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40AC" w14:textId="032B69D7" w:rsidR="00B659E9" w:rsidRDefault="00B659E9" w:rsidP="00C3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Allegato 1.a</w:t>
      </w:r>
    </w:p>
    <w:p w14:paraId="33881348" w14:textId="77777777" w:rsidR="0099404E" w:rsidRDefault="0099404E" w:rsidP="000A2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D6F5159" w14:textId="77777777" w:rsidR="00B659E9" w:rsidRDefault="00B659E9" w:rsidP="000A2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A202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DOCUMENTO DESCRITTIVO DELL’OPERATORE E </w:t>
      </w:r>
    </w:p>
    <w:p w14:paraId="73852314" w14:textId="288B86D7" w:rsidR="00081C56" w:rsidRDefault="00B659E9" w:rsidP="000A2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A202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 PROGRAMMA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0A202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 ACCELERAZIONE</w:t>
      </w:r>
    </w:p>
    <w:p w14:paraId="2C3BA4C6" w14:textId="77777777" w:rsidR="007415C9" w:rsidRDefault="007415C9" w:rsidP="000A2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9F98DEF" w14:textId="77777777" w:rsidR="0099404E" w:rsidRDefault="0099404E" w:rsidP="001A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33AA62D" w14:textId="65BA255D" w:rsidR="007415C9" w:rsidRPr="001A3FA2" w:rsidRDefault="006935CF" w:rsidP="001A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3F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Operatore </w:t>
      </w:r>
      <w:r w:rsidR="001A3FA2" w:rsidRPr="001A3FA2">
        <w:rPr>
          <w:rFonts w:ascii="Times New Roman" w:eastAsia="Times New Roman" w:hAnsi="Times New Roman" w:cs="Times New Roman"/>
          <w:sz w:val="24"/>
          <w:szCs w:val="24"/>
          <w:lang w:eastAsia="it-IT"/>
        </w:rPr>
        <w:t>Proponente</w:t>
      </w:r>
      <w:r w:rsidR="00640959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C378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A3FA2" w:rsidRPr="001A3FA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</w:t>
      </w:r>
    </w:p>
    <w:p w14:paraId="02C9C9D2" w14:textId="77777777" w:rsidR="000A202F" w:rsidRDefault="000A202F" w:rsidP="000A2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8"/>
        <w:gridCol w:w="38"/>
      </w:tblGrid>
      <w:tr w:rsidR="000A202F" w14:paraId="6A9CF73F" w14:textId="77777777" w:rsidTr="00807A29">
        <w:trPr>
          <w:trHeight w:val="227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8F542C" w14:textId="71E3A95C" w:rsidR="00EE4F1F" w:rsidRPr="00EE4F1F" w:rsidRDefault="00197446" w:rsidP="009137F0">
            <w:pPr>
              <w:spacing w:before="120" w:after="1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823DE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Esperienza dell’Operatore</w:t>
            </w:r>
            <w:r w:rsidR="00823DE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4F1F" w:rsidRPr="00D8462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  <w:t xml:space="preserve">[Max </w:t>
            </w:r>
            <w:r w:rsidR="004705FA" w:rsidRPr="00D8462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  <w:t>5</w:t>
            </w:r>
            <w:r w:rsidR="00EE4F1F" w:rsidRPr="00D8462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  <w:t xml:space="preserve"> pagine]</w:t>
            </w:r>
          </w:p>
        </w:tc>
      </w:tr>
      <w:tr w:rsidR="00823DEE" w14:paraId="2F632238" w14:textId="77777777" w:rsidTr="00807A29">
        <w:trPr>
          <w:gridAfter w:val="1"/>
          <w:wAfter w:w="38" w:type="dxa"/>
        </w:trPr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96D481" w14:textId="58485550" w:rsidR="00823DEE" w:rsidRDefault="00823DEE" w:rsidP="00F744E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Inserire la descrizione del</w:t>
            </w:r>
            <w:r w:rsidRPr="00EE16E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l’esperienza maturata </w:t>
            </w:r>
            <w:r w:rsidR="00DC7D60" w:rsidRPr="00DC7D6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dalla società di capitali nell’investimento </w:t>
            </w:r>
            <w:r w:rsidR="00CA1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 startup </w:t>
            </w:r>
            <w:r w:rsidR="00DC7D60" w:rsidRPr="00DC7D6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sotto forma di capitale di rischio</w:t>
            </w:r>
            <w:r w:rsidRPr="00EE16E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, specificando le caratteristiche dei fondi gestiti, il numero di startup finanziate, il </w:t>
            </w:r>
            <w:r w:rsidRPr="00D846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range</w:t>
            </w:r>
            <w:r w:rsidRPr="00EE16E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gli investimenti</w:t>
            </w:r>
            <w:r w:rsidRPr="00EE16E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 ecc.</w:t>
            </w:r>
          </w:p>
        </w:tc>
      </w:tr>
      <w:tr w:rsidR="00823DEE" w14:paraId="634E9752" w14:textId="77777777" w:rsidTr="00807A29">
        <w:trPr>
          <w:gridAfter w:val="1"/>
          <w:wAfter w:w="38" w:type="dxa"/>
        </w:trPr>
        <w:tc>
          <w:tcPr>
            <w:tcW w:w="8988" w:type="dxa"/>
            <w:tcBorders>
              <w:top w:val="nil"/>
              <w:left w:val="nil"/>
              <w:right w:val="nil"/>
            </w:tcBorders>
          </w:tcPr>
          <w:p w14:paraId="5123BE76" w14:textId="77777777" w:rsidR="00823DEE" w:rsidRDefault="00823DEE" w:rsidP="00823D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A202F" w14:paraId="23353277" w14:textId="77777777" w:rsidTr="00807A29">
        <w:trPr>
          <w:gridAfter w:val="1"/>
          <w:wAfter w:w="38" w:type="dxa"/>
        </w:trPr>
        <w:tc>
          <w:tcPr>
            <w:tcW w:w="8988" w:type="dxa"/>
            <w:tcBorders>
              <w:bottom w:val="single" w:sz="4" w:space="0" w:color="auto"/>
            </w:tcBorders>
          </w:tcPr>
          <w:p w14:paraId="5755A697" w14:textId="77777777" w:rsidR="00823DEE" w:rsidRDefault="00823DEE" w:rsidP="009137F0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152A9410" w14:textId="77777777" w:rsidR="00DB0CE6" w:rsidRDefault="00DB0CE6" w:rsidP="009137F0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268EF679" w14:textId="35CF1DE2" w:rsidR="00DB0CE6" w:rsidRDefault="00C378B9" w:rsidP="00C378B9">
            <w:pPr>
              <w:tabs>
                <w:tab w:val="left" w:pos="2655"/>
              </w:tabs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</w:r>
          </w:p>
          <w:p w14:paraId="64C011A4" w14:textId="77777777" w:rsidR="00823DEE" w:rsidRDefault="00823DEE" w:rsidP="009137F0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22C60EDE" w14:textId="277CD6BC" w:rsidR="009137F0" w:rsidRPr="00EE16E7" w:rsidRDefault="009137F0" w:rsidP="009137F0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23DEE" w14:paraId="3D7D91BB" w14:textId="77777777" w:rsidTr="00807A29">
        <w:trPr>
          <w:gridAfter w:val="1"/>
          <w:wAfter w:w="38" w:type="dxa"/>
        </w:trPr>
        <w:tc>
          <w:tcPr>
            <w:tcW w:w="8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E6821" w14:textId="77777777" w:rsidR="00823DEE" w:rsidRDefault="00823DEE" w:rsidP="00823D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23DEE" w14:paraId="1081F911" w14:textId="77777777" w:rsidTr="00807A29">
        <w:trPr>
          <w:gridAfter w:val="1"/>
          <w:wAfter w:w="38" w:type="dxa"/>
        </w:trPr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</w:tcPr>
          <w:p w14:paraId="33098D64" w14:textId="35392B77" w:rsidR="00823DEE" w:rsidRDefault="00823DEE" w:rsidP="00823DE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3DE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Struttura del programma di accelerazione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462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  <w:t>[Max 10 pagine]</w:t>
            </w:r>
          </w:p>
        </w:tc>
      </w:tr>
      <w:tr w:rsidR="00823DEE" w14:paraId="454705E1" w14:textId="77777777" w:rsidTr="00807A29">
        <w:trPr>
          <w:gridAfter w:val="1"/>
          <w:wAfter w:w="38" w:type="dxa"/>
        </w:trPr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4A7A69" w14:textId="4CEEDD47" w:rsidR="00823DEE" w:rsidRDefault="00807A29" w:rsidP="00F744E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Inserire la descrizione della struttura del programma di accelerazione </w:t>
            </w:r>
            <w:r w:rsidR="0064095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 ambito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turismo</w:t>
            </w:r>
            <w:r w:rsidR="00AE76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F5347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specificando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almeno i seguenti elementi: </w:t>
            </w:r>
            <w:r w:rsidRPr="00BB3D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durata del programma</w:t>
            </w:r>
            <w:r w:rsidR="00F932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, </w:t>
            </w:r>
            <w:r w:rsidR="00A72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data di avvio </w:t>
            </w:r>
            <w:r w:rsidR="00F932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prevista</w:t>
            </w:r>
            <w:r w:rsidRPr="00BB3D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, numero di Call </w:t>
            </w:r>
            <w:r w:rsidR="00F932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stimate</w:t>
            </w:r>
            <w:r w:rsidRPr="00BB3D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, numero di startup coinvolte, tipologie di servizi ed opportunità offerte alle startup, elementi discriminanti per la selezione delle medesime, caratteristiche del finanziamento erogato alle startup, </w:t>
            </w:r>
            <w:r w:rsidR="00FE7748" w:rsidRPr="00FE7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eventuali altri elementi distintivi del programma di accelerazione proposto</w:t>
            </w:r>
            <w:r w:rsidRPr="00BB3D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</w:tr>
      <w:tr w:rsidR="00823DEE" w14:paraId="7C11B39F" w14:textId="77777777" w:rsidTr="00426C3F">
        <w:trPr>
          <w:gridAfter w:val="1"/>
          <w:wAfter w:w="38" w:type="dxa"/>
        </w:trPr>
        <w:tc>
          <w:tcPr>
            <w:tcW w:w="8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62EE3" w14:textId="77777777" w:rsidR="00823DEE" w:rsidRDefault="00823DEE" w:rsidP="00807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A202F" w14:paraId="1A0BBCCA" w14:textId="77777777" w:rsidTr="00426C3F">
        <w:trPr>
          <w:gridAfter w:val="1"/>
          <w:wAfter w:w="38" w:type="dxa"/>
        </w:trPr>
        <w:tc>
          <w:tcPr>
            <w:tcW w:w="8988" w:type="dxa"/>
            <w:tcBorders>
              <w:bottom w:val="single" w:sz="4" w:space="0" w:color="auto"/>
            </w:tcBorders>
          </w:tcPr>
          <w:p w14:paraId="41B62AC0" w14:textId="77777777" w:rsidR="00807A29" w:rsidRDefault="00807A29" w:rsidP="000D370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12720932" w14:textId="77777777" w:rsidR="00807A29" w:rsidRDefault="00807A29" w:rsidP="00C075EE">
            <w:pPr>
              <w:spacing w:before="120" w:after="12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0A606FE1" w14:textId="30B0B0CE" w:rsidR="00C075EE" w:rsidRDefault="00C075EE" w:rsidP="00C075E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47F2F42D" w14:textId="77777777" w:rsidR="00DB0CE6" w:rsidRDefault="00DB0CE6" w:rsidP="00C075E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3A6F6E3C" w14:textId="77777777" w:rsidR="00DB0CE6" w:rsidRDefault="00DB0CE6" w:rsidP="00C075E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5B078451" w14:textId="77777777" w:rsidR="00DB0CE6" w:rsidRDefault="00DB0CE6" w:rsidP="00C075E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057B8CCE" w14:textId="6FD576A0" w:rsidR="00C075EE" w:rsidRDefault="00C075EE" w:rsidP="00C075E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6C00E1DB" w14:textId="77777777" w:rsidR="00DB0CE6" w:rsidRDefault="00DB0CE6" w:rsidP="00C075E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5D337491" w14:textId="3978E704" w:rsidR="00F53475" w:rsidRPr="00651352" w:rsidRDefault="00F53475" w:rsidP="009137F0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7A29" w14:paraId="602B750E" w14:textId="77777777" w:rsidTr="00426C3F">
        <w:trPr>
          <w:gridAfter w:val="1"/>
          <w:wAfter w:w="38" w:type="dxa"/>
        </w:trPr>
        <w:tc>
          <w:tcPr>
            <w:tcW w:w="8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9F57C" w14:textId="77777777" w:rsidR="00807A29" w:rsidRDefault="00807A29" w:rsidP="00426C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7A29" w14:paraId="661A612C" w14:textId="77777777" w:rsidTr="00426C3F">
        <w:trPr>
          <w:gridAfter w:val="1"/>
          <w:wAfter w:w="38" w:type="dxa"/>
        </w:trPr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</w:tcPr>
          <w:p w14:paraId="0BE18790" w14:textId="15950DB5" w:rsidR="00807A29" w:rsidRDefault="00426C3F" w:rsidP="005F6B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26C3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lastRenderedPageBreak/>
              <w:t>Entità del finanziamento medio erogato</w:t>
            </w:r>
            <w:r w:rsidR="00FE774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alle startup ammesse al programma di </w:t>
            </w:r>
            <w:r w:rsidR="00C223D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</w:t>
            </w:r>
            <w:r w:rsidR="00FE774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ccelerazione</w:t>
            </w:r>
          </w:p>
        </w:tc>
      </w:tr>
      <w:tr w:rsidR="00807A29" w14:paraId="1318D07B" w14:textId="77777777" w:rsidTr="00426C3F">
        <w:trPr>
          <w:gridAfter w:val="1"/>
          <w:wAfter w:w="38" w:type="dxa"/>
        </w:trPr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241A7B" w14:textId="183CC826" w:rsidR="00807A29" w:rsidRPr="00426C3F" w:rsidRDefault="0039053A" w:rsidP="00D1511B">
            <w:pPr>
              <w:spacing w:before="120" w:after="12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Selezionare</w:t>
            </w:r>
            <w:r w:rsidR="00426C3F" w:rsidRPr="00057F8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l’entità del finanziamento medio </w:t>
            </w:r>
            <w:r w:rsidR="003449B7" w:rsidRPr="003449B7">
              <w:rPr>
                <w:rFonts w:ascii="Times New Roman" w:eastAsia="Arial" w:hAnsi="Times New Roman" w:cs="Times New Roman"/>
                <w:sz w:val="20"/>
                <w:szCs w:val="20"/>
              </w:rPr>
              <w:t>che si prevede di erogare alle</w:t>
            </w:r>
            <w:r w:rsidR="00426C3F" w:rsidRPr="00057F8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startup ammesse al programma di accelerazione</w:t>
            </w:r>
            <w:r w:rsidR="00426C3F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</w:tr>
      <w:tr w:rsidR="00807A29" w14:paraId="522B5BA1" w14:textId="77777777" w:rsidTr="00DB0CE6">
        <w:trPr>
          <w:gridAfter w:val="1"/>
          <w:wAfter w:w="38" w:type="dxa"/>
        </w:trPr>
        <w:tc>
          <w:tcPr>
            <w:tcW w:w="8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5200D" w14:textId="77777777" w:rsidR="00807A29" w:rsidRDefault="00807A29" w:rsidP="00426C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191E" w14:paraId="577F9577" w14:textId="77777777" w:rsidTr="00DB0CE6">
        <w:trPr>
          <w:gridAfter w:val="1"/>
          <w:wAfter w:w="38" w:type="dxa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4A64F6C6" w14:textId="1D595222" w:rsidR="005D5897" w:rsidRPr="00057F8A" w:rsidRDefault="009628FF" w:rsidP="009137F0">
            <w:pPr>
              <w:pStyle w:val="ListParagraph"/>
              <w:spacing w:before="120" w:after="120" w:line="264" w:lineRule="auto"/>
              <w:ind w:left="0"/>
              <w:contextualSpacing w:val="0"/>
            </w:pPr>
            <w:sdt>
              <w:sdtPr>
                <w:rPr>
                  <w:rFonts w:ascii="Times New Roman" w:eastAsia="Urbs" w:hAnsi="Times New Roman" w:cs="Times New Roman"/>
                  <w:sz w:val="20"/>
                  <w:szCs w:val="20"/>
                </w:rPr>
                <w:id w:val="167506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E1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A0ED5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  </w:t>
            </w:r>
            <w:r w:rsidR="005D5897" w:rsidRPr="00057F8A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tra </w:t>
            </w:r>
            <w:r w:rsidR="001F6DAC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€ </w:t>
            </w:r>
            <w:r w:rsidR="005D5897" w:rsidRPr="00057F8A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25.000,00 e </w:t>
            </w:r>
            <w:r w:rsidR="001F6DAC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€ </w:t>
            </w:r>
            <w:r w:rsidR="005D5897" w:rsidRPr="00057F8A">
              <w:rPr>
                <w:rFonts w:ascii="Times New Roman" w:eastAsia="Urbs" w:hAnsi="Times New Roman" w:cs="Times New Roman"/>
                <w:sz w:val="20"/>
                <w:szCs w:val="20"/>
              </w:rPr>
              <w:t>30</w:t>
            </w:r>
            <w:r w:rsidR="00814683">
              <w:rPr>
                <w:rFonts w:ascii="Times New Roman" w:eastAsia="Urbs" w:hAnsi="Times New Roman" w:cs="Times New Roman"/>
                <w:sz w:val="20"/>
                <w:szCs w:val="20"/>
              </w:rPr>
              <w:t>.</w:t>
            </w:r>
            <w:r w:rsidR="005D5897" w:rsidRPr="00057F8A">
              <w:rPr>
                <w:rFonts w:ascii="Times New Roman" w:eastAsia="Urbs" w:hAnsi="Times New Roman" w:cs="Times New Roman"/>
                <w:sz w:val="20"/>
                <w:szCs w:val="20"/>
              </w:rPr>
              <w:t>000,</w:t>
            </w:r>
            <w:r w:rsidR="005D5897" w:rsidRPr="00EB1E74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00 </w:t>
            </w:r>
            <w:r w:rsidR="005D5897" w:rsidRPr="00057F8A">
              <w:rPr>
                <w:rFonts w:ascii="Times New Roman" w:eastAsia="Urbs" w:hAnsi="Times New Roman" w:cs="Times New Roman"/>
                <w:sz w:val="20"/>
                <w:szCs w:val="20"/>
              </w:rPr>
              <w:t>(compreso);</w:t>
            </w:r>
          </w:p>
          <w:p w14:paraId="1E5BE379" w14:textId="1C9EE644" w:rsidR="005D5897" w:rsidRPr="00057F8A" w:rsidRDefault="009628FF" w:rsidP="009137F0">
            <w:pPr>
              <w:pStyle w:val="ListParagraph"/>
              <w:spacing w:before="120" w:after="120" w:line="264" w:lineRule="auto"/>
              <w:ind w:left="0"/>
              <w:contextualSpacing w:val="0"/>
            </w:pPr>
            <w:sdt>
              <w:sdtPr>
                <w:rPr>
                  <w:rFonts w:ascii="Times New Roman" w:eastAsia="Urbs" w:hAnsi="Times New Roman" w:cs="Times New Roman"/>
                  <w:sz w:val="20"/>
                  <w:szCs w:val="20"/>
                </w:rPr>
                <w:id w:val="-83947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ED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A0ED5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  </w:t>
            </w:r>
            <w:r w:rsidR="005D5897" w:rsidRPr="00057F8A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tra </w:t>
            </w:r>
            <w:r w:rsidR="001F6DAC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€ </w:t>
            </w:r>
            <w:r w:rsidR="005D5897" w:rsidRPr="00057F8A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30.001,00 e </w:t>
            </w:r>
            <w:r w:rsidR="001F6DAC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€ </w:t>
            </w:r>
            <w:r w:rsidR="005D5897" w:rsidRPr="00057F8A">
              <w:rPr>
                <w:rFonts w:ascii="Times New Roman" w:eastAsia="Urbs" w:hAnsi="Times New Roman" w:cs="Times New Roman"/>
                <w:sz w:val="20"/>
                <w:szCs w:val="20"/>
              </w:rPr>
              <w:t>40</w:t>
            </w:r>
            <w:r w:rsidR="00814683">
              <w:rPr>
                <w:rFonts w:ascii="Times New Roman" w:eastAsia="Urbs" w:hAnsi="Times New Roman" w:cs="Times New Roman"/>
                <w:sz w:val="20"/>
                <w:szCs w:val="20"/>
              </w:rPr>
              <w:t>.</w:t>
            </w:r>
            <w:r w:rsidR="005D5897" w:rsidRPr="00057F8A">
              <w:rPr>
                <w:rFonts w:ascii="Times New Roman" w:eastAsia="Urbs" w:hAnsi="Times New Roman" w:cs="Times New Roman"/>
                <w:sz w:val="20"/>
                <w:szCs w:val="20"/>
              </w:rPr>
              <w:t>000,00 (compreso);</w:t>
            </w:r>
          </w:p>
          <w:p w14:paraId="46324EC1" w14:textId="1698621D" w:rsidR="005D5897" w:rsidRPr="00057F8A" w:rsidRDefault="009628FF" w:rsidP="009137F0">
            <w:pPr>
              <w:pStyle w:val="ListParagraph"/>
              <w:spacing w:before="120" w:after="120" w:line="264" w:lineRule="auto"/>
              <w:ind w:left="0"/>
              <w:contextualSpacing w:val="0"/>
            </w:pPr>
            <w:sdt>
              <w:sdtPr>
                <w:rPr>
                  <w:rFonts w:ascii="Times New Roman" w:eastAsia="Urbs" w:hAnsi="Times New Roman" w:cs="Times New Roman"/>
                  <w:sz w:val="20"/>
                  <w:szCs w:val="20"/>
                </w:rPr>
                <w:id w:val="-100828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ED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A0ED5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  </w:t>
            </w:r>
            <w:r w:rsidR="005D5897" w:rsidRPr="00057F8A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tra </w:t>
            </w:r>
            <w:r w:rsidR="001F6DAC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€ </w:t>
            </w:r>
            <w:r w:rsidR="005D5897" w:rsidRPr="00057F8A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40.001,00 e </w:t>
            </w:r>
            <w:r w:rsidR="001F6DAC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€ </w:t>
            </w:r>
            <w:r w:rsidR="005D5897" w:rsidRPr="00057F8A">
              <w:rPr>
                <w:rFonts w:ascii="Times New Roman" w:eastAsia="Urbs" w:hAnsi="Times New Roman" w:cs="Times New Roman"/>
                <w:sz w:val="20"/>
                <w:szCs w:val="20"/>
              </w:rPr>
              <w:t>50</w:t>
            </w:r>
            <w:r w:rsidR="00814683">
              <w:rPr>
                <w:rFonts w:ascii="Times New Roman" w:eastAsia="Urbs" w:hAnsi="Times New Roman" w:cs="Times New Roman"/>
                <w:sz w:val="20"/>
                <w:szCs w:val="20"/>
              </w:rPr>
              <w:t>.</w:t>
            </w:r>
            <w:r w:rsidR="005D5897" w:rsidRPr="00057F8A">
              <w:rPr>
                <w:rFonts w:ascii="Times New Roman" w:eastAsia="Urbs" w:hAnsi="Times New Roman" w:cs="Times New Roman"/>
                <w:sz w:val="20"/>
                <w:szCs w:val="20"/>
              </w:rPr>
              <w:t>000,00 (compreso);</w:t>
            </w:r>
          </w:p>
          <w:p w14:paraId="13042BFD" w14:textId="469039F3" w:rsidR="005D5897" w:rsidRPr="00057F8A" w:rsidRDefault="009628FF" w:rsidP="009137F0">
            <w:pPr>
              <w:pStyle w:val="ListParagraph"/>
              <w:spacing w:before="120" w:after="120" w:line="264" w:lineRule="auto"/>
              <w:ind w:left="0"/>
              <w:contextualSpacing w:val="0"/>
            </w:pPr>
            <w:sdt>
              <w:sdtPr>
                <w:rPr>
                  <w:rFonts w:ascii="Times New Roman" w:eastAsia="Urbs" w:hAnsi="Times New Roman" w:cs="Times New Roman"/>
                  <w:sz w:val="20"/>
                  <w:szCs w:val="20"/>
                </w:rPr>
                <w:id w:val="-32851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ED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A0ED5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  </w:t>
            </w:r>
            <w:r w:rsidR="005D5897" w:rsidRPr="00057F8A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tra </w:t>
            </w:r>
            <w:r w:rsidR="001F6DAC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€ </w:t>
            </w:r>
            <w:r w:rsidR="005D5897" w:rsidRPr="00057F8A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50.001,00 e </w:t>
            </w:r>
            <w:r w:rsidR="001F6DAC">
              <w:rPr>
                <w:rFonts w:ascii="Times New Roman" w:eastAsia="Urbs" w:hAnsi="Times New Roman" w:cs="Times New Roman"/>
                <w:sz w:val="20"/>
                <w:szCs w:val="20"/>
              </w:rPr>
              <w:t>€</w:t>
            </w:r>
            <w:r w:rsidR="005D5897" w:rsidRPr="00057F8A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 60</w:t>
            </w:r>
            <w:r w:rsidR="00814683">
              <w:rPr>
                <w:rFonts w:ascii="Times New Roman" w:eastAsia="Urbs" w:hAnsi="Times New Roman" w:cs="Times New Roman"/>
                <w:sz w:val="20"/>
                <w:szCs w:val="20"/>
              </w:rPr>
              <w:t>.</w:t>
            </w:r>
            <w:r w:rsidR="005D5897" w:rsidRPr="00057F8A">
              <w:rPr>
                <w:rFonts w:ascii="Times New Roman" w:eastAsia="Urbs" w:hAnsi="Times New Roman" w:cs="Times New Roman"/>
                <w:sz w:val="20"/>
                <w:szCs w:val="20"/>
              </w:rPr>
              <w:t>000,00 (compreso);</w:t>
            </w:r>
          </w:p>
          <w:p w14:paraId="221855A4" w14:textId="4A94267E" w:rsidR="005D5897" w:rsidRPr="00057F8A" w:rsidRDefault="009628FF" w:rsidP="009137F0">
            <w:pPr>
              <w:pStyle w:val="ListParagraph"/>
              <w:spacing w:before="120" w:after="120" w:line="264" w:lineRule="auto"/>
              <w:ind w:left="0"/>
              <w:contextualSpacing w:val="0"/>
            </w:pPr>
            <w:sdt>
              <w:sdtPr>
                <w:rPr>
                  <w:rFonts w:ascii="Times New Roman" w:eastAsia="Urbs" w:hAnsi="Times New Roman" w:cs="Times New Roman"/>
                  <w:sz w:val="20"/>
                  <w:szCs w:val="20"/>
                </w:rPr>
                <w:id w:val="-150928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ED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A0ED5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  </w:t>
            </w:r>
            <w:r w:rsidR="005D5897" w:rsidRPr="00057F8A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tra </w:t>
            </w:r>
            <w:r w:rsidR="001F6DAC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€ </w:t>
            </w:r>
            <w:r w:rsidR="005D5897" w:rsidRPr="00057F8A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60.001,00 e </w:t>
            </w:r>
            <w:r w:rsidR="00025E48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€ </w:t>
            </w:r>
            <w:r w:rsidR="005D5897" w:rsidRPr="00057F8A">
              <w:rPr>
                <w:rFonts w:ascii="Times New Roman" w:eastAsia="Urbs" w:hAnsi="Times New Roman" w:cs="Times New Roman"/>
                <w:sz w:val="20"/>
                <w:szCs w:val="20"/>
              </w:rPr>
              <w:t>70</w:t>
            </w:r>
            <w:r w:rsidR="00814683">
              <w:rPr>
                <w:rFonts w:ascii="Times New Roman" w:eastAsia="Urbs" w:hAnsi="Times New Roman" w:cs="Times New Roman"/>
                <w:sz w:val="20"/>
                <w:szCs w:val="20"/>
              </w:rPr>
              <w:t>.</w:t>
            </w:r>
            <w:r w:rsidR="005D5897" w:rsidRPr="00057F8A">
              <w:rPr>
                <w:rFonts w:ascii="Times New Roman" w:eastAsia="Urbs" w:hAnsi="Times New Roman" w:cs="Times New Roman"/>
                <w:sz w:val="20"/>
                <w:szCs w:val="20"/>
              </w:rPr>
              <w:t>000,00 (compreso);</w:t>
            </w:r>
          </w:p>
          <w:p w14:paraId="1F0CEC77" w14:textId="6E15EA49" w:rsidR="008851EE" w:rsidRDefault="009628FF" w:rsidP="009137F0">
            <w:pPr>
              <w:pStyle w:val="ListParagraph"/>
              <w:spacing w:before="120" w:after="120" w:line="264" w:lineRule="auto"/>
              <w:ind w:left="0"/>
              <w:contextualSpacing w:val="0"/>
              <w:rPr>
                <w:rFonts w:ascii="Times New Roman" w:eastAsia="Urb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Urbs" w:hAnsi="Times New Roman" w:cs="Times New Roman"/>
                  <w:sz w:val="20"/>
                  <w:szCs w:val="20"/>
                </w:rPr>
                <w:id w:val="-179852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CCC" w:rsidRPr="00057F8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45CCC" w:rsidRPr="00057F8A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 </w:t>
            </w:r>
            <w:r w:rsidR="005D5897" w:rsidRPr="00057F8A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tra </w:t>
            </w:r>
            <w:r w:rsidR="00025E48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€ </w:t>
            </w:r>
            <w:r w:rsidR="005D5897" w:rsidRPr="00057F8A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70.001,00 e </w:t>
            </w:r>
            <w:r w:rsidR="00EB1E74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€ </w:t>
            </w:r>
            <w:r w:rsidR="005D5897" w:rsidRPr="00057F8A">
              <w:rPr>
                <w:rFonts w:ascii="Times New Roman" w:eastAsia="Urbs" w:hAnsi="Times New Roman" w:cs="Times New Roman"/>
                <w:sz w:val="20"/>
                <w:szCs w:val="20"/>
              </w:rPr>
              <w:t>75</w:t>
            </w:r>
            <w:r w:rsidR="00814683">
              <w:rPr>
                <w:rFonts w:ascii="Times New Roman" w:eastAsia="Urbs" w:hAnsi="Times New Roman" w:cs="Times New Roman"/>
                <w:sz w:val="20"/>
                <w:szCs w:val="20"/>
              </w:rPr>
              <w:t>.</w:t>
            </w:r>
            <w:r w:rsidR="005D5897" w:rsidRPr="00057F8A">
              <w:rPr>
                <w:rFonts w:ascii="Times New Roman" w:eastAsia="Urbs" w:hAnsi="Times New Roman" w:cs="Times New Roman"/>
                <w:sz w:val="20"/>
                <w:szCs w:val="20"/>
              </w:rPr>
              <w:t>000,00 (compreso);</w:t>
            </w:r>
          </w:p>
          <w:p w14:paraId="09DF52FE" w14:textId="03654974" w:rsidR="00E2264D" w:rsidRPr="00E2264D" w:rsidRDefault="009628FF" w:rsidP="00E2264D">
            <w:pPr>
              <w:pStyle w:val="ListParagraph"/>
              <w:spacing w:before="120" w:after="120" w:line="264" w:lineRule="auto"/>
              <w:ind w:left="0"/>
              <w:contextualSpacing w:val="0"/>
              <w:rPr>
                <w:rFonts w:ascii="Times New Roman" w:eastAsia="Urbs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3338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1EE" w:rsidRPr="008851E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851EE" w:rsidRPr="008851EE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  </w:t>
            </w:r>
            <w:r w:rsidR="005D5897" w:rsidRPr="008851EE">
              <w:rPr>
                <w:rFonts w:ascii="Times New Roman" w:eastAsia="Urbs" w:hAnsi="Times New Roman" w:cs="Times New Roman"/>
                <w:sz w:val="20"/>
                <w:szCs w:val="20"/>
              </w:rPr>
              <w:t>maggior</w:t>
            </w:r>
            <w:r w:rsidR="00923F3F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e </w:t>
            </w:r>
            <w:r w:rsidR="005D5897" w:rsidRPr="008851EE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di </w:t>
            </w:r>
            <w:r w:rsidR="00EB1E74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€ </w:t>
            </w:r>
            <w:r w:rsidR="005D5897" w:rsidRPr="008851EE">
              <w:rPr>
                <w:rFonts w:ascii="Times New Roman" w:eastAsia="Urbs" w:hAnsi="Times New Roman" w:cs="Times New Roman"/>
                <w:sz w:val="20"/>
                <w:szCs w:val="20"/>
              </w:rPr>
              <w:t>75</w:t>
            </w:r>
            <w:r w:rsidR="003A1F74">
              <w:rPr>
                <w:rFonts w:ascii="Times New Roman" w:eastAsia="Urbs" w:hAnsi="Times New Roman" w:cs="Times New Roman"/>
                <w:sz w:val="20"/>
                <w:szCs w:val="20"/>
              </w:rPr>
              <w:t>.00</w:t>
            </w:r>
            <w:r w:rsidR="00C74EAC">
              <w:rPr>
                <w:rFonts w:ascii="Times New Roman" w:eastAsia="Urbs" w:hAnsi="Times New Roman" w:cs="Times New Roman"/>
                <w:sz w:val="20"/>
                <w:szCs w:val="20"/>
              </w:rPr>
              <w:t>0</w:t>
            </w:r>
            <w:r w:rsidR="005D5897" w:rsidRPr="008851EE">
              <w:rPr>
                <w:rFonts w:ascii="Times New Roman" w:eastAsia="Urbs" w:hAnsi="Times New Roman" w:cs="Times New Roman"/>
                <w:sz w:val="20"/>
                <w:szCs w:val="20"/>
              </w:rPr>
              <w:t>,00.</w:t>
            </w:r>
          </w:p>
        </w:tc>
      </w:tr>
      <w:tr w:rsidR="00DB0CE6" w14:paraId="6C4FA910" w14:textId="77777777" w:rsidTr="00DB0CE6">
        <w:tc>
          <w:tcPr>
            <w:tcW w:w="89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B8DEFF" w14:textId="77777777" w:rsidR="00DB0CE6" w:rsidRDefault="00DB0CE6" w:rsidP="00DB0CE6">
            <w:pPr>
              <w:pStyle w:val="ListParagraph"/>
              <w:spacing w:line="264" w:lineRule="auto"/>
              <w:ind w:left="0"/>
              <w:contextualSpacing w:val="0"/>
              <w:rPr>
                <w:rFonts w:ascii="Times New Roman" w:eastAsia="Urbs" w:hAnsi="Times New Roman" w:cs="Times New Roman"/>
                <w:sz w:val="20"/>
                <w:szCs w:val="20"/>
              </w:rPr>
            </w:pPr>
          </w:p>
        </w:tc>
      </w:tr>
      <w:tr w:rsidR="00DB0CE6" w14:paraId="0A7FE790" w14:textId="77777777" w:rsidTr="00DB0CE6"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CDA50" w14:textId="688DB783" w:rsidR="00DB0CE6" w:rsidRDefault="001000DA" w:rsidP="005F6BF7">
            <w:pPr>
              <w:pStyle w:val="ListParagraph"/>
              <w:spacing w:before="120" w:after="120" w:line="264" w:lineRule="auto"/>
              <w:ind w:left="0"/>
              <w:contextualSpacing w:val="0"/>
              <w:jc w:val="both"/>
              <w:rPr>
                <w:rFonts w:ascii="Times New Roman" w:eastAsia="Urbs" w:hAnsi="Times New Roman" w:cs="Times New Roman"/>
                <w:sz w:val="20"/>
                <w:szCs w:val="20"/>
              </w:rPr>
            </w:pPr>
            <w:r w:rsidRPr="001000D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Numero di startup che si prevede di finanziare</w:t>
            </w:r>
            <w:r w:rsidR="005E485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complessivamente per</w:t>
            </w:r>
            <w:r w:rsidRPr="001000D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tutte le annualità previste del programma di </w:t>
            </w:r>
            <w:r w:rsidR="00C223D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</w:t>
            </w:r>
            <w:r w:rsidRPr="001000D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ccelerazione</w:t>
            </w:r>
          </w:p>
        </w:tc>
      </w:tr>
      <w:tr w:rsidR="00DB0CE6" w14:paraId="005F75E3" w14:textId="77777777" w:rsidTr="00DB0CE6"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E103E7" w14:textId="37A31086" w:rsidR="00DB0CE6" w:rsidRPr="00DB0CE6" w:rsidRDefault="00BE11E8" w:rsidP="00D1511B">
            <w:pPr>
              <w:spacing w:before="120" w:after="12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Selezionar</w:t>
            </w:r>
            <w:r w:rsidR="00DB0CE6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="00DB0CE6" w:rsidRPr="00DF14B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il numero complessivo di startup, cui si prevede di erogare il finanziamento definito dal programma di accelerazione, considerando tutte le annualità previste del programma.</w:t>
            </w:r>
          </w:p>
        </w:tc>
      </w:tr>
      <w:tr w:rsidR="00DB0CE6" w14:paraId="7A80A074" w14:textId="77777777" w:rsidTr="00DB0CE6"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D897E" w14:textId="77777777" w:rsidR="00DB0CE6" w:rsidRDefault="00DB0CE6" w:rsidP="00DB0CE6">
            <w:pPr>
              <w:pStyle w:val="ListParagraph"/>
              <w:spacing w:line="264" w:lineRule="auto"/>
              <w:ind w:left="0"/>
              <w:contextualSpacing w:val="0"/>
              <w:rPr>
                <w:rFonts w:ascii="Times New Roman" w:eastAsia="Urbs" w:hAnsi="Times New Roman" w:cs="Times New Roman"/>
                <w:sz w:val="20"/>
                <w:szCs w:val="20"/>
              </w:rPr>
            </w:pPr>
          </w:p>
        </w:tc>
      </w:tr>
      <w:tr w:rsidR="00020C60" w14:paraId="7A965FDD" w14:textId="77777777" w:rsidTr="00807A29">
        <w:trPr>
          <w:gridAfter w:val="1"/>
          <w:wAfter w:w="38" w:type="dxa"/>
        </w:trPr>
        <w:tc>
          <w:tcPr>
            <w:tcW w:w="8988" w:type="dxa"/>
            <w:shd w:val="clear" w:color="auto" w:fill="auto"/>
          </w:tcPr>
          <w:p w14:paraId="49C5E02C" w14:textId="795E42FC" w:rsidR="00E91BBC" w:rsidRPr="00E91BBC" w:rsidRDefault="009628FF" w:rsidP="009137F0">
            <w:pPr>
              <w:spacing w:before="120" w:after="120" w:line="264" w:lineRule="auto"/>
              <w:rPr>
                <w:rFonts w:ascii="Times New Roman" w:eastAsia="Urb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Urbs" w:hAnsi="Times New Roman" w:cs="Times New Roman"/>
                  <w:sz w:val="20"/>
                  <w:szCs w:val="20"/>
                </w:rPr>
                <w:id w:val="-72052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A2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01A28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  </w:t>
            </w:r>
            <w:r w:rsidR="00E91BBC" w:rsidRPr="00E7755A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fino a </w:t>
            </w:r>
            <w:r w:rsidR="00173AC7" w:rsidRPr="00E7755A">
              <w:rPr>
                <w:rFonts w:ascii="Times New Roman" w:eastAsia="Urbs" w:hAnsi="Times New Roman" w:cs="Times New Roman"/>
                <w:sz w:val="20"/>
                <w:szCs w:val="20"/>
              </w:rPr>
              <w:t>un totale di</w:t>
            </w:r>
            <w:r w:rsidR="00E91BBC" w:rsidRPr="00E7755A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 1</w:t>
            </w:r>
            <w:r w:rsidR="00DF14BC" w:rsidRPr="00E7755A">
              <w:rPr>
                <w:rFonts w:ascii="Times New Roman" w:eastAsia="Urbs" w:hAnsi="Times New Roman" w:cs="Times New Roman"/>
                <w:sz w:val="20"/>
                <w:szCs w:val="20"/>
              </w:rPr>
              <w:t>5</w:t>
            </w:r>
            <w:r w:rsidR="00E91BBC" w:rsidRPr="00E7755A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 startup</w:t>
            </w:r>
            <w:r w:rsidR="00E91BBC" w:rsidRPr="00E91BBC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 (compreso)</w:t>
            </w:r>
            <w:r w:rsidR="0000751D">
              <w:rPr>
                <w:rFonts w:ascii="Times New Roman" w:eastAsia="Urbs" w:hAnsi="Times New Roman" w:cs="Times New Roman"/>
                <w:sz w:val="20"/>
                <w:szCs w:val="20"/>
              </w:rPr>
              <w:t>,</w:t>
            </w:r>
            <w:r w:rsidR="00E91BBC" w:rsidRPr="00E91BBC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 a cui si </w:t>
            </w:r>
            <w:r w:rsidR="00F24BB5">
              <w:rPr>
                <w:rFonts w:ascii="Times New Roman" w:eastAsia="Urbs" w:hAnsi="Times New Roman" w:cs="Times New Roman"/>
                <w:sz w:val="20"/>
                <w:szCs w:val="20"/>
              </w:rPr>
              <w:t>prevede</w:t>
            </w:r>
            <w:r w:rsidR="00E91BBC" w:rsidRPr="00E91BBC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 di erogare il finanziamento</w:t>
            </w:r>
            <w:r w:rsidR="00233A4D">
              <w:rPr>
                <w:rFonts w:ascii="Times New Roman" w:eastAsia="Urbs" w:hAnsi="Times New Roman" w:cs="Times New Roman"/>
                <w:sz w:val="20"/>
                <w:szCs w:val="20"/>
              </w:rPr>
              <w:t>.</w:t>
            </w:r>
            <w:r w:rsidR="00E91BBC" w:rsidRPr="00E91BBC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 </w:t>
            </w:r>
          </w:p>
          <w:p w14:paraId="2AD72FDC" w14:textId="6FACCB72" w:rsidR="00201A28" w:rsidRDefault="009628FF" w:rsidP="009137F0">
            <w:pPr>
              <w:spacing w:before="120" w:after="120" w:line="264" w:lineRule="auto"/>
              <w:rPr>
                <w:rFonts w:ascii="Times New Roman" w:eastAsia="Urb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Urbs" w:hAnsi="Times New Roman" w:cs="Times New Roman"/>
                  <w:sz w:val="20"/>
                  <w:szCs w:val="20"/>
                </w:rPr>
                <w:id w:val="-41957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A2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01A28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  </w:t>
            </w:r>
            <w:r w:rsidR="00E91BBC" w:rsidRPr="00201A28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fino a </w:t>
            </w:r>
            <w:r w:rsidR="001002DA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un totale di </w:t>
            </w:r>
            <w:r w:rsidR="00DF14BC">
              <w:rPr>
                <w:rFonts w:ascii="Times New Roman" w:eastAsia="Urbs" w:hAnsi="Times New Roman" w:cs="Times New Roman"/>
                <w:sz w:val="20"/>
                <w:szCs w:val="20"/>
              </w:rPr>
              <w:t>20</w:t>
            </w:r>
            <w:r w:rsidR="00E91BBC" w:rsidRPr="00201A28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 startup (compreso)</w:t>
            </w:r>
            <w:r w:rsidR="000C2659">
              <w:rPr>
                <w:rFonts w:ascii="Times New Roman" w:eastAsia="Urbs" w:hAnsi="Times New Roman" w:cs="Times New Roman"/>
                <w:sz w:val="20"/>
                <w:szCs w:val="20"/>
              </w:rPr>
              <w:t>,</w:t>
            </w:r>
            <w:r w:rsidR="00E91BBC" w:rsidRPr="00201A28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 a cui si </w:t>
            </w:r>
            <w:r w:rsidR="00F24BB5">
              <w:rPr>
                <w:rFonts w:ascii="Times New Roman" w:eastAsia="Urbs" w:hAnsi="Times New Roman" w:cs="Times New Roman"/>
                <w:sz w:val="20"/>
                <w:szCs w:val="20"/>
              </w:rPr>
              <w:t>prevede</w:t>
            </w:r>
            <w:r w:rsidR="00F24BB5" w:rsidRPr="00E91BBC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 </w:t>
            </w:r>
            <w:r w:rsidR="00E91BBC" w:rsidRPr="00201A28">
              <w:rPr>
                <w:rFonts w:ascii="Times New Roman" w:eastAsia="Urbs" w:hAnsi="Times New Roman" w:cs="Times New Roman"/>
                <w:sz w:val="20"/>
                <w:szCs w:val="20"/>
              </w:rPr>
              <w:t>di erogare il finanziamento</w:t>
            </w:r>
            <w:r w:rsidR="00233A4D">
              <w:rPr>
                <w:rFonts w:ascii="Times New Roman" w:eastAsia="Urbs" w:hAnsi="Times New Roman" w:cs="Times New Roman"/>
                <w:sz w:val="20"/>
                <w:szCs w:val="20"/>
              </w:rPr>
              <w:t>.</w:t>
            </w:r>
          </w:p>
          <w:p w14:paraId="75DA5CC5" w14:textId="6DB4A747" w:rsidR="007F6BEC" w:rsidRPr="00E2264D" w:rsidRDefault="009628FF" w:rsidP="009137F0">
            <w:pPr>
              <w:spacing w:before="120" w:after="120" w:line="264" w:lineRule="auto"/>
              <w:rPr>
                <w:rFonts w:ascii="Times New Roman" w:eastAsia="Urb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Urbs" w:hAnsi="Times New Roman" w:cs="Times New Roman"/>
                  <w:sz w:val="20"/>
                  <w:szCs w:val="20"/>
                </w:rPr>
                <w:id w:val="-91940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A2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01A28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  </w:t>
            </w:r>
            <w:r w:rsidR="007F6BEC">
              <w:rPr>
                <w:rFonts w:ascii="Times New Roman" w:eastAsia="Urbs" w:hAnsi="Times New Roman" w:cs="Times New Roman"/>
                <w:sz w:val="20"/>
                <w:szCs w:val="20"/>
              </w:rPr>
              <w:t>fino a</w:t>
            </w:r>
            <w:r w:rsidR="00E91BBC" w:rsidRPr="00773063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 </w:t>
            </w:r>
            <w:r w:rsidR="001002DA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un totale di </w:t>
            </w:r>
            <w:r w:rsidR="007F6BEC">
              <w:rPr>
                <w:rFonts w:ascii="Times New Roman" w:eastAsia="Urbs" w:hAnsi="Times New Roman" w:cs="Times New Roman"/>
                <w:sz w:val="20"/>
                <w:szCs w:val="20"/>
              </w:rPr>
              <w:t>30</w:t>
            </w:r>
            <w:r w:rsidR="00E91BBC" w:rsidRPr="00773063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 startup </w:t>
            </w:r>
            <w:r w:rsidR="007F6BEC" w:rsidRPr="00E91BBC">
              <w:rPr>
                <w:rFonts w:ascii="Times New Roman" w:eastAsia="Urbs" w:hAnsi="Times New Roman" w:cs="Times New Roman"/>
                <w:sz w:val="20"/>
                <w:szCs w:val="20"/>
              </w:rPr>
              <w:t>(compreso)</w:t>
            </w:r>
            <w:r w:rsidR="00B75B9D">
              <w:rPr>
                <w:rFonts w:ascii="Times New Roman" w:eastAsia="Urbs" w:hAnsi="Times New Roman" w:cs="Times New Roman"/>
                <w:sz w:val="20"/>
                <w:szCs w:val="20"/>
              </w:rPr>
              <w:t>,</w:t>
            </w:r>
            <w:r w:rsidR="007F6BEC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 </w:t>
            </w:r>
            <w:r w:rsidR="00E91BBC" w:rsidRPr="00773063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a cui si </w:t>
            </w:r>
            <w:r w:rsidR="00F24BB5">
              <w:rPr>
                <w:rFonts w:ascii="Times New Roman" w:eastAsia="Urbs" w:hAnsi="Times New Roman" w:cs="Times New Roman"/>
                <w:sz w:val="20"/>
                <w:szCs w:val="20"/>
              </w:rPr>
              <w:t>prevede</w:t>
            </w:r>
            <w:r w:rsidR="00F24BB5" w:rsidRPr="00E91BBC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 </w:t>
            </w:r>
            <w:r w:rsidR="00E91BBC" w:rsidRPr="00773063">
              <w:rPr>
                <w:rFonts w:ascii="Times New Roman" w:eastAsia="Urbs" w:hAnsi="Times New Roman" w:cs="Times New Roman"/>
                <w:sz w:val="20"/>
                <w:szCs w:val="20"/>
              </w:rPr>
              <w:t>di erogare il finanziamento</w:t>
            </w:r>
            <w:r w:rsidR="00201A28">
              <w:rPr>
                <w:rFonts w:ascii="Times New Roman" w:eastAsia="Urbs" w:hAnsi="Times New Roman" w:cs="Times New Roman"/>
                <w:sz w:val="20"/>
                <w:szCs w:val="20"/>
              </w:rPr>
              <w:t>.</w:t>
            </w:r>
          </w:p>
          <w:p w14:paraId="27A85322" w14:textId="46823D63" w:rsidR="007F6BEC" w:rsidRPr="009137F0" w:rsidRDefault="009628FF" w:rsidP="009137F0">
            <w:pPr>
              <w:spacing w:before="120" w:after="120" w:line="264" w:lineRule="auto"/>
              <w:rPr>
                <w:rFonts w:ascii="Times New Roman" w:eastAsia="Urb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Urbs" w:hAnsi="Times New Roman" w:cs="Times New Roman"/>
                  <w:sz w:val="20"/>
                  <w:szCs w:val="20"/>
                </w:rPr>
                <w:id w:val="105913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BE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F6BEC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  fino a</w:t>
            </w:r>
            <w:r w:rsidR="007F6BEC" w:rsidRPr="00773063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 </w:t>
            </w:r>
            <w:r w:rsidR="001002DA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un totale di </w:t>
            </w:r>
            <w:r w:rsidR="007F6BEC">
              <w:rPr>
                <w:rFonts w:ascii="Times New Roman" w:eastAsia="Urbs" w:hAnsi="Times New Roman" w:cs="Times New Roman"/>
                <w:sz w:val="20"/>
                <w:szCs w:val="20"/>
              </w:rPr>
              <w:t>45</w:t>
            </w:r>
            <w:r w:rsidR="007F6BEC" w:rsidRPr="00773063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 startup </w:t>
            </w:r>
            <w:r w:rsidR="007F6BEC" w:rsidRPr="00E91BBC">
              <w:rPr>
                <w:rFonts w:ascii="Times New Roman" w:eastAsia="Urbs" w:hAnsi="Times New Roman" w:cs="Times New Roman"/>
                <w:sz w:val="20"/>
                <w:szCs w:val="20"/>
              </w:rPr>
              <w:t>(compreso)</w:t>
            </w:r>
            <w:r w:rsidR="00B75B9D">
              <w:rPr>
                <w:rFonts w:ascii="Times New Roman" w:eastAsia="Urbs" w:hAnsi="Times New Roman" w:cs="Times New Roman"/>
                <w:sz w:val="20"/>
                <w:szCs w:val="20"/>
              </w:rPr>
              <w:t>,</w:t>
            </w:r>
            <w:r w:rsidR="007F6BEC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 </w:t>
            </w:r>
            <w:r w:rsidR="007F6BEC" w:rsidRPr="00773063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a cui si </w:t>
            </w:r>
            <w:r w:rsidR="00F24BB5">
              <w:rPr>
                <w:rFonts w:ascii="Times New Roman" w:eastAsia="Urbs" w:hAnsi="Times New Roman" w:cs="Times New Roman"/>
                <w:sz w:val="20"/>
                <w:szCs w:val="20"/>
              </w:rPr>
              <w:t>prevede</w:t>
            </w:r>
            <w:r w:rsidR="00F24BB5" w:rsidRPr="00E91BBC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 </w:t>
            </w:r>
            <w:r w:rsidR="007F6BEC" w:rsidRPr="00773063">
              <w:rPr>
                <w:rFonts w:ascii="Times New Roman" w:eastAsia="Urbs" w:hAnsi="Times New Roman" w:cs="Times New Roman"/>
                <w:sz w:val="20"/>
                <w:szCs w:val="20"/>
              </w:rPr>
              <w:t>di erogare il finanziamento</w:t>
            </w:r>
            <w:r w:rsidR="007F6BEC">
              <w:rPr>
                <w:rFonts w:ascii="Times New Roman" w:eastAsia="Urbs" w:hAnsi="Times New Roman" w:cs="Times New Roman"/>
                <w:sz w:val="20"/>
                <w:szCs w:val="20"/>
              </w:rPr>
              <w:t>.</w:t>
            </w:r>
          </w:p>
          <w:p w14:paraId="31829B8E" w14:textId="0FE4D75E" w:rsidR="007F6BEC" w:rsidRPr="00E2264D" w:rsidRDefault="009628FF" w:rsidP="009137F0">
            <w:pPr>
              <w:spacing w:before="120" w:after="120" w:line="264" w:lineRule="auto"/>
              <w:rPr>
                <w:rFonts w:ascii="Times New Roman" w:eastAsia="Urb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Urbs" w:hAnsi="Times New Roman" w:cs="Times New Roman"/>
                  <w:sz w:val="20"/>
                  <w:szCs w:val="20"/>
                </w:rPr>
                <w:id w:val="-155099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BE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F6BEC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  </w:t>
            </w:r>
            <w:r w:rsidR="007F6BEC" w:rsidRPr="00773063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oltre </w:t>
            </w:r>
            <w:r w:rsidR="001002DA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un totale di </w:t>
            </w:r>
            <w:r w:rsidR="007F6BEC">
              <w:rPr>
                <w:rFonts w:ascii="Times New Roman" w:eastAsia="Urbs" w:hAnsi="Times New Roman" w:cs="Times New Roman"/>
                <w:sz w:val="20"/>
                <w:szCs w:val="20"/>
              </w:rPr>
              <w:t>45</w:t>
            </w:r>
            <w:r w:rsidR="007F6BEC" w:rsidRPr="00773063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 startup</w:t>
            </w:r>
            <w:r w:rsidR="00B75B9D">
              <w:rPr>
                <w:rFonts w:ascii="Times New Roman" w:eastAsia="Urbs" w:hAnsi="Times New Roman" w:cs="Times New Roman"/>
                <w:sz w:val="20"/>
                <w:szCs w:val="20"/>
              </w:rPr>
              <w:t>,</w:t>
            </w:r>
            <w:r w:rsidR="007F6BEC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 </w:t>
            </w:r>
            <w:r w:rsidR="007F6BEC" w:rsidRPr="00773063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a cui si </w:t>
            </w:r>
            <w:r w:rsidR="00F24BB5">
              <w:rPr>
                <w:rFonts w:ascii="Times New Roman" w:eastAsia="Urbs" w:hAnsi="Times New Roman" w:cs="Times New Roman"/>
                <w:sz w:val="20"/>
                <w:szCs w:val="20"/>
              </w:rPr>
              <w:t>prevede</w:t>
            </w:r>
            <w:r w:rsidR="00F24BB5" w:rsidRPr="00E91BBC">
              <w:rPr>
                <w:rFonts w:ascii="Times New Roman" w:eastAsia="Urbs" w:hAnsi="Times New Roman" w:cs="Times New Roman"/>
                <w:sz w:val="20"/>
                <w:szCs w:val="20"/>
              </w:rPr>
              <w:t xml:space="preserve"> </w:t>
            </w:r>
            <w:r w:rsidR="007F6BEC" w:rsidRPr="00773063">
              <w:rPr>
                <w:rFonts w:ascii="Times New Roman" w:eastAsia="Urbs" w:hAnsi="Times New Roman" w:cs="Times New Roman"/>
                <w:sz w:val="20"/>
                <w:szCs w:val="20"/>
              </w:rPr>
              <w:t>di erogare il finanziamento</w:t>
            </w:r>
            <w:r w:rsidR="007F6BEC">
              <w:rPr>
                <w:rFonts w:ascii="Times New Roman" w:eastAsia="Urbs" w:hAnsi="Times New Roman" w:cs="Times New Roman"/>
                <w:sz w:val="20"/>
                <w:szCs w:val="20"/>
              </w:rPr>
              <w:t>.</w:t>
            </w:r>
          </w:p>
        </w:tc>
      </w:tr>
    </w:tbl>
    <w:p w14:paraId="27D932FC" w14:textId="5926E61F" w:rsidR="000A202F" w:rsidRDefault="000A202F" w:rsidP="000A2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4571D36" w14:textId="77777777" w:rsidR="00B75B9D" w:rsidRDefault="00B75B9D" w:rsidP="000A2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2159721" w14:textId="236B6EFD" w:rsidR="00B12EBE" w:rsidRDefault="00D81D8E" w:rsidP="00D81D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B12EB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Firma</w:t>
      </w:r>
      <w:r w:rsidR="00E863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digitale</w:t>
      </w:r>
    </w:p>
    <w:p w14:paraId="5BE30DF2" w14:textId="77777777" w:rsidR="00DC25BA" w:rsidRDefault="00DC25BA" w:rsidP="00D81D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169820D" w14:textId="77777777" w:rsidR="00DC25BA" w:rsidRDefault="00DC25BA" w:rsidP="00D81D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E5F8DB8" w14:textId="77777777" w:rsidR="00DC25BA" w:rsidRDefault="00DC25BA" w:rsidP="00D81D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sectPr w:rsidR="00DC25B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A389" w14:textId="77777777" w:rsidR="006A2EE7" w:rsidRDefault="006A2EE7" w:rsidP="00CB2365">
      <w:pPr>
        <w:spacing w:after="0" w:line="240" w:lineRule="auto"/>
      </w:pPr>
      <w:r>
        <w:separator/>
      </w:r>
    </w:p>
  </w:endnote>
  <w:endnote w:type="continuationSeparator" w:id="0">
    <w:p w14:paraId="7A84A36A" w14:textId="77777777" w:rsidR="006A2EE7" w:rsidRDefault="006A2EE7" w:rsidP="00CB2365">
      <w:pPr>
        <w:spacing w:after="0" w:line="240" w:lineRule="auto"/>
      </w:pPr>
      <w:r>
        <w:continuationSeparator/>
      </w:r>
    </w:p>
  </w:endnote>
  <w:endnote w:type="continuationNotice" w:id="1">
    <w:p w14:paraId="77B063D4" w14:textId="77777777" w:rsidR="006A2EE7" w:rsidRDefault="006A2E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bs">
    <w:altName w:val="Calibri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6"/>
    </w:tblGrid>
    <w:tr w:rsidR="00A41865" w14:paraId="706A2B90" w14:textId="77777777" w:rsidTr="00752202">
      <w:tc>
        <w:tcPr>
          <w:tcW w:w="9016" w:type="dxa"/>
        </w:tcPr>
        <w:p w14:paraId="2F857329" w14:textId="77777777" w:rsidR="00752202" w:rsidRDefault="00752202" w:rsidP="00752202">
          <w:pPr>
            <w:pStyle w:val="Footer"/>
            <w:jc w:val="center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Via Marghera, 2 – 00185 - Roma – tel.: 064971551</w:t>
          </w:r>
        </w:p>
        <w:p w14:paraId="2D9FB9D2" w14:textId="77777777" w:rsidR="00752202" w:rsidRDefault="00752202" w:rsidP="00752202">
          <w:pPr>
            <w:pStyle w:val="Footer"/>
            <w:jc w:val="center"/>
          </w:pPr>
          <w:r>
            <w:rPr>
              <w:rFonts w:cstheme="minorHAnsi"/>
              <w:sz w:val="16"/>
              <w:szCs w:val="16"/>
            </w:rPr>
            <w:t>e-mail: segreteriadirettore.dvpt</w:t>
          </w:r>
          <w:hyperlink r:id="rId1" w:tgtFrame="_blank">
            <w:r>
              <w:rPr>
                <w:rFonts w:cstheme="minorHAnsi"/>
                <w:sz w:val="16"/>
                <w:szCs w:val="16"/>
              </w:rPr>
              <w:t>@ministeroturismo.gov.it</w:t>
            </w:r>
          </w:hyperlink>
        </w:p>
        <w:p w14:paraId="4C624126" w14:textId="4CEAAD81" w:rsidR="0039053A" w:rsidRDefault="00752202" w:rsidP="0039053A">
          <w:pPr>
            <w:pStyle w:val="Footer"/>
            <w:jc w:val="center"/>
          </w:pPr>
          <w:r>
            <w:rPr>
              <w:rFonts w:cstheme="minorHAnsi"/>
              <w:sz w:val="16"/>
              <w:szCs w:val="16"/>
            </w:rPr>
            <w:t>PEC: </w:t>
          </w:r>
          <w:hyperlink r:id="rId2" w:history="1">
            <w:r w:rsidR="0039053A" w:rsidRPr="00F403C1">
              <w:rPr>
                <w:rStyle w:val="Hyperlink"/>
                <w:rFonts w:cstheme="minorHAnsi"/>
                <w:sz w:val="16"/>
                <w:szCs w:val="16"/>
              </w:rPr>
              <w:t>dir.promozione@pec.ministeroturismo.gov.it</w:t>
            </w:r>
          </w:hyperlink>
        </w:p>
      </w:tc>
    </w:tr>
  </w:tbl>
  <w:sdt>
    <w:sdtPr>
      <w:id w:val="-1780793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3AC4B082" w14:textId="194E3E58" w:rsidR="006063BB" w:rsidRPr="00E7755A" w:rsidRDefault="00A41865" w:rsidP="00A41865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E257C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57C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257C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E257CB">
          <w:rPr>
            <w:rFonts w:ascii="Times New Roman" w:hAnsi="Times New Roman" w:cs="Times New Roman"/>
            <w:sz w:val="20"/>
            <w:szCs w:val="20"/>
          </w:rPr>
          <w:t>2</w:t>
        </w:r>
        <w:r w:rsidRPr="00E257C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64B1" w14:textId="77777777" w:rsidR="006A2EE7" w:rsidRDefault="006A2EE7" w:rsidP="00CB2365">
      <w:pPr>
        <w:spacing w:after="0" w:line="240" w:lineRule="auto"/>
      </w:pPr>
      <w:r>
        <w:separator/>
      </w:r>
    </w:p>
  </w:footnote>
  <w:footnote w:type="continuationSeparator" w:id="0">
    <w:p w14:paraId="3F3E1907" w14:textId="77777777" w:rsidR="006A2EE7" w:rsidRDefault="006A2EE7" w:rsidP="00CB2365">
      <w:pPr>
        <w:spacing w:after="0" w:line="240" w:lineRule="auto"/>
      </w:pPr>
      <w:r>
        <w:continuationSeparator/>
      </w:r>
    </w:p>
  </w:footnote>
  <w:footnote w:type="continuationNotice" w:id="1">
    <w:p w14:paraId="283A7C7D" w14:textId="77777777" w:rsidR="006A2EE7" w:rsidRDefault="006A2E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F479" w14:textId="77777777" w:rsidR="00CB2365" w:rsidRDefault="00CB2365" w:rsidP="00CB2365">
    <w:pPr>
      <w:pStyle w:val="Header"/>
    </w:pPr>
    <w:r>
      <w:rPr>
        <w:rFonts w:ascii="Times New Roman" w:hAnsi="Times New Roman" w:cs="Times New Roman"/>
        <w:i/>
        <w:noProof/>
        <w:sz w:val="40"/>
        <w:szCs w:val="40"/>
        <w:lang w:eastAsia="it-IT"/>
      </w:rPr>
      <w:drawing>
        <wp:anchor distT="0" distB="0" distL="0" distR="0" simplePos="0" relativeHeight="251658240" behindDoc="1" locked="0" layoutInCell="1" allowOverlap="1" wp14:anchorId="51DDF861" wp14:editId="4B8E94A1">
          <wp:simplePos x="0" y="0"/>
          <wp:positionH relativeFrom="column">
            <wp:posOffset>3841750</wp:posOffset>
          </wp:positionH>
          <wp:positionV relativeFrom="paragraph">
            <wp:posOffset>-86995</wp:posOffset>
          </wp:positionV>
          <wp:extent cx="2236470" cy="813435"/>
          <wp:effectExtent l="0" t="0" r="0" b="0"/>
          <wp:wrapTight wrapText="left">
            <wp:wrapPolygon edited="0">
              <wp:start x="6256" y="2023"/>
              <wp:lineTo x="1840" y="10623"/>
              <wp:lineTo x="1656" y="14670"/>
              <wp:lineTo x="2944" y="16187"/>
              <wp:lineTo x="5520" y="17199"/>
              <wp:lineTo x="6991" y="17199"/>
              <wp:lineTo x="15823" y="16187"/>
              <wp:lineTo x="18951" y="14670"/>
              <wp:lineTo x="18767" y="6576"/>
              <wp:lineTo x="16007" y="4553"/>
              <wp:lineTo x="7359" y="2023"/>
              <wp:lineTo x="6256" y="2023"/>
            </wp:wrapPolygon>
          </wp:wrapTight>
          <wp:docPr id="100" name="Elemento gra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o grafico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0850" t="24278" r="7123" b="19318"/>
                  <a:stretch/>
                </pic:blipFill>
                <pic:spPr bwMode="auto">
                  <a:xfrm>
                    <a:off x="0" y="0"/>
                    <a:ext cx="2236470" cy="813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i/>
        <w:noProof/>
        <w:sz w:val="32"/>
        <w:szCs w:val="32"/>
        <w:lang w:eastAsia="it-IT"/>
      </w:rPr>
      <w:drawing>
        <wp:anchor distT="0" distB="0" distL="114300" distR="114300" simplePos="0" relativeHeight="251658241" behindDoc="0" locked="0" layoutInCell="1" allowOverlap="1" wp14:anchorId="37E8B3D7" wp14:editId="7548004A">
          <wp:simplePos x="0" y="0"/>
          <wp:positionH relativeFrom="column">
            <wp:posOffset>801370</wp:posOffset>
          </wp:positionH>
          <wp:positionV relativeFrom="paragraph">
            <wp:posOffset>-8255</wp:posOffset>
          </wp:positionV>
          <wp:extent cx="583565" cy="664845"/>
          <wp:effectExtent l="0" t="0" r="6985" b="1905"/>
          <wp:wrapSquare wrapText="bothSides"/>
          <wp:docPr id="99" name="Immagin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6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1EBBF8" w14:textId="77777777" w:rsidR="00CB2365" w:rsidRDefault="00CB2365" w:rsidP="00CB2365">
    <w:pPr>
      <w:pStyle w:val="Header"/>
    </w:pPr>
  </w:p>
  <w:p w14:paraId="5C1DF63A" w14:textId="77777777" w:rsidR="00CB2365" w:rsidRDefault="00CB2365" w:rsidP="00CB2365">
    <w:pPr>
      <w:pStyle w:val="Header"/>
    </w:pPr>
  </w:p>
  <w:p w14:paraId="047C06CF" w14:textId="77777777" w:rsidR="00CB2365" w:rsidRDefault="00CB2365" w:rsidP="00CB2365">
    <w:pPr>
      <w:pStyle w:val="Header"/>
    </w:pPr>
  </w:p>
  <w:p w14:paraId="251DF0B8" w14:textId="77777777" w:rsidR="00CB2365" w:rsidRDefault="00CB2365" w:rsidP="00CB2365">
    <w:pPr>
      <w:pStyle w:val="Header"/>
      <w:rPr>
        <w:rFonts w:ascii="Kunstler Script" w:hAnsi="Kunstler Script" w:cs="Times New Roman"/>
        <w:i/>
        <w:sz w:val="56"/>
        <w:szCs w:val="56"/>
      </w:rPr>
    </w:pPr>
    <w:r w:rsidRPr="00A76E0A">
      <w:rPr>
        <w:rFonts w:ascii="Kunstler Script" w:hAnsi="Kunstler Script" w:cs="Times New Roman"/>
        <w:i/>
        <w:sz w:val="56"/>
        <w:szCs w:val="56"/>
      </w:rPr>
      <w:t>Ministero del Turismo</w:t>
    </w:r>
  </w:p>
  <w:p w14:paraId="08A87B32" w14:textId="77777777" w:rsidR="00CB2365" w:rsidRDefault="00CB2365" w:rsidP="00CB2365">
    <w:pPr>
      <w:pStyle w:val="Header"/>
      <w:ind w:left="-284"/>
      <w:rPr>
        <w:rFonts w:cstheme="minorHAnsi"/>
      </w:rPr>
    </w:pPr>
    <w:r w:rsidRPr="00A20746">
      <w:rPr>
        <w:rFonts w:cstheme="minorHAnsi"/>
      </w:rPr>
      <w:t xml:space="preserve">Direzione Generale </w:t>
    </w:r>
    <w:r>
      <w:rPr>
        <w:rFonts w:cstheme="minorHAnsi"/>
      </w:rPr>
      <w:t>della valorizzazione</w:t>
    </w:r>
  </w:p>
  <w:p w14:paraId="428AD10E" w14:textId="77777777" w:rsidR="00CB2365" w:rsidRPr="00A20746" w:rsidRDefault="00CB2365" w:rsidP="00CB2365">
    <w:pPr>
      <w:pStyle w:val="Header"/>
      <w:ind w:left="-284"/>
      <w:rPr>
        <w:rFonts w:cstheme="minorHAnsi"/>
      </w:rPr>
    </w:pPr>
    <w:r>
      <w:rPr>
        <w:rFonts w:cstheme="minorHAnsi"/>
      </w:rPr>
      <w:t xml:space="preserve">            e della promozione turistica</w:t>
    </w:r>
    <w:r w:rsidRPr="00A20746">
      <w:rPr>
        <w:rFonts w:cstheme="minorHAnsi"/>
      </w:rPr>
      <w:t xml:space="preserve"> </w:t>
    </w:r>
  </w:p>
  <w:p w14:paraId="6282E026" w14:textId="77777777" w:rsidR="00CB2365" w:rsidRDefault="00CB2365" w:rsidP="00CB2365">
    <w:pPr>
      <w:pStyle w:val="Header"/>
    </w:pPr>
  </w:p>
  <w:p w14:paraId="2C6549CB" w14:textId="77777777" w:rsidR="00CB2365" w:rsidRDefault="00CB2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3A1"/>
    <w:multiLevelType w:val="hybridMultilevel"/>
    <w:tmpl w:val="86F2874E"/>
    <w:lvl w:ilvl="0" w:tplc="ECEA52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3252E"/>
    <w:multiLevelType w:val="hybridMultilevel"/>
    <w:tmpl w:val="40FC7BFA"/>
    <w:lvl w:ilvl="0" w:tplc="C47E91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36B35"/>
    <w:multiLevelType w:val="hybridMultilevel"/>
    <w:tmpl w:val="5F9C71EC"/>
    <w:lvl w:ilvl="0" w:tplc="11C4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80174"/>
    <w:multiLevelType w:val="hybridMultilevel"/>
    <w:tmpl w:val="B99E7CFA"/>
    <w:lvl w:ilvl="0" w:tplc="C47E91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48A2"/>
    <w:multiLevelType w:val="multilevel"/>
    <w:tmpl w:val="59625A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BA3789"/>
    <w:multiLevelType w:val="hybridMultilevel"/>
    <w:tmpl w:val="494EB9BE"/>
    <w:lvl w:ilvl="0" w:tplc="ECEA52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A5"/>
    <w:rsid w:val="0000751D"/>
    <w:rsid w:val="00020C60"/>
    <w:rsid w:val="00025E48"/>
    <w:rsid w:val="0005007D"/>
    <w:rsid w:val="00057F8A"/>
    <w:rsid w:val="00081C56"/>
    <w:rsid w:val="00084752"/>
    <w:rsid w:val="000A202F"/>
    <w:rsid w:val="000A567E"/>
    <w:rsid w:val="000C2659"/>
    <w:rsid w:val="000D370A"/>
    <w:rsid w:val="001000DA"/>
    <w:rsid w:val="001002DA"/>
    <w:rsid w:val="00103331"/>
    <w:rsid w:val="00103567"/>
    <w:rsid w:val="00173AC7"/>
    <w:rsid w:val="00184AF8"/>
    <w:rsid w:val="00197446"/>
    <w:rsid w:val="001A3FA2"/>
    <w:rsid w:val="001B48FB"/>
    <w:rsid w:val="001E0EF2"/>
    <w:rsid w:val="001F6DAC"/>
    <w:rsid w:val="002003AB"/>
    <w:rsid w:val="00201A28"/>
    <w:rsid w:val="00213D45"/>
    <w:rsid w:val="00233A4D"/>
    <w:rsid w:val="00250A23"/>
    <w:rsid w:val="00251F11"/>
    <w:rsid w:val="002538A4"/>
    <w:rsid w:val="00257471"/>
    <w:rsid w:val="0028077C"/>
    <w:rsid w:val="00280B1A"/>
    <w:rsid w:val="00281055"/>
    <w:rsid w:val="002911A5"/>
    <w:rsid w:val="00291E0D"/>
    <w:rsid w:val="002A0806"/>
    <w:rsid w:val="002A0ED5"/>
    <w:rsid w:val="002E1C5D"/>
    <w:rsid w:val="002F5D1D"/>
    <w:rsid w:val="003449B7"/>
    <w:rsid w:val="00355B1F"/>
    <w:rsid w:val="00377793"/>
    <w:rsid w:val="0039053A"/>
    <w:rsid w:val="003A1F74"/>
    <w:rsid w:val="003A4FB6"/>
    <w:rsid w:val="003C2538"/>
    <w:rsid w:val="003C5231"/>
    <w:rsid w:val="003C73DD"/>
    <w:rsid w:val="00426C3F"/>
    <w:rsid w:val="00433270"/>
    <w:rsid w:val="00433FC7"/>
    <w:rsid w:val="00466297"/>
    <w:rsid w:val="004705FA"/>
    <w:rsid w:val="0048378C"/>
    <w:rsid w:val="004D3DB5"/>
    <w:rsid w:val="00512667"/>
    <w:rsid w:val="005409D0"/>
    <w:rsid w:val="00564501"/>
    <w:rsid w:val="00566048"/>
    <w:rsid w:val="005C4FAE"/>
    <w:rsid w:val="005D34DC"/>
    <w:rsid w:val="005D5897"/>
    <w:rsid w:val="005E485E"/>
    <w:rsid w:val="005E543F"/>
    <w:rsid w:val="005F6BF7"/>
    <w:rsid w:val="006063BB"/>
    <w:rsid w:val="00614694"/>
    <w:rsid w:val="0063408B"/>
    <w:rsid w:val="00640959"/>
    <w:rsid w:val="00651352"/>
    <w:rsid w:val="0065234D"/>
    <w:rsid w:val="006745BB"/>
    <w:rsid w:val="0067561F"/>
    <w:rsid w:val="006935CF"/>
    <w:rsid w:val="006A2EE7"/>
    <w:rsid w:val="00702E2B"/>
    <w:rsid w:val="007415C9"/>
    <w:rsid w:val="00745CCC"/>
    <w:rsid w:val="00752202"/>
    <w:rsid w:val="00775CAC"/>
    <w:rsid w:val="00791EA3"/>
    <w:rsid w:val="00793E19"/>
    <w:rsid w:val="007A69A5"/>
    <w:rsid w:val="007B085C"/>
    <w:rsid w:val="007C4B9B"/>
    <w:rsid w:val="007F6BEC"/>
    <w:rsid w:val="008078CB"/>
    <w:rsid w:val="00807A29"/>
    <w:rsid w:val="00814683"/>
    <w:rsid w:val="00823DEE"/>
    <w:rsid w:val="00866338"/>
    <w:rsid w:val="00875D8C"/>
    <w:rsid w:val="0088304A"/>
    <w:rsid w:val="008851EE"/>
    <w:rsid w:val="008A20FB"/>
    <w:rsid w:val="008A760D"/>
    <w:rsid w:val="008C6331"/>
    <w:rsid w:val="008D5AFA"/>
    <w:rsid w:val="008D5F23"/>
    <w:rsid w:val="009137F0"/>
    <w:rsid w:val="00923F3F"/>
    <w:rsid w:val="0094191E"/>
    <w:rsid w:val="009628FF"/>
    <w:rsid w:val="0099404E"/>
    <w:rsid w:val="009B1B46"/>
    <w:rsid w:val="009B5590"/>
    <w:rsid w:val="009D3762"/>
    <w:rsid w:val="009E07F4"/>
    <w:rsid w:val="00A01DFC"/>
    <w:rsid w:val="00A26051"/>
    <w:rsid w:val="00A2635F"/>
    <w:rsid w:val="00A41865"/>
    <w:rsid w:val="00A72BD7"/>
    <w:rsid w:val="00AC2B7C"/>
    <w:rsid w:val="00AE62A5"/>
    <w:rsid w:val="00AE76BC"/>
    <w:rsid w:val="00AF7E33"/>
    <w:rsid w:val="00B12EBE"/>
    <w:rsid w:val="00B25825"/>
    <w:rsid w:val="00B27774"/>
    <w:rsid w:val="00B57C48"/>
    <w:rsid w:val="00B57FA5"/>
    <w:rsid w:val="00B659E9"/>
    <w:rsid w:val="00B66EEC"/>
    <w:rsid w:val="00B75B9D"/>
    <w:rsid w:val="00BB3D3D"/>
    <w:rsid w:val="00BD6B01"/>
    <w:rsid w:val="00BE11E8"/>
    <w:rsid w:val="00C075EE"/>
    <w:rsid w:val="00C223D5"/>
    <w:rsid w:val="00C378B9"/>
    <w:rsid w:val="00C72CA6"/>
    <w:rsid w:val="00C74EAC"/>
    <w:rsid w:val="00CA1FD5"/>
    <w:rsid w:val="00CA3C78"/>
    <w:rsid w:val="00CB2365"/>
    <w:rsid w:val="00CC6C4D"/>
    <w:rsid w:val="00CD56FE"/>
    <w:rsid w:val="00CE5947"/>
    <w:rsid w:val="00CF4DC3"/>
    <w:rsid w:val="00D1511B"/>
    <w:rsid w:val="00D20169"/>
    <w:rsid w:val="00D328A7"/>
    <w:rsid w:val="00D50683"/>
    <w:rsid w:val="00D75DA2"/>
    <w:rsid w:val="00D81D8E"/>
    <w:rsid w:val="00D8462B"/>
    <w:rsid w:val="00D9242E"/>
    <w:rsid w:val="00DB0CE6"/>
    <w:rsid w:val="00DB1E87"/>
    <w:rsid w:val="00DC0BDB"/>
    <w:rsid w:val="00DC25BA"/>
    <w:rsid w:val="00DC7D60"/>
    <w:rsid w:val="00DE2242"/>
    <w:rsid w:val="00DF14BC"/>
    <w:rsid w:val="00E1391B"/>
    <w:rsid w:val="00E2264D"/>
    <w:rsid w:val="00E257CB"/>
    <w:rsid w:val="00E42902"/>
    <w:rsid w:val="00E54B72"/>
    <w:rsid w:val="00E7755A"/>
    <w:rsid w:val="00E863E9"/>
    <w:rsid w:val="00E91BBC"/>
    <w:rsid w:val="00EB1E74"/>
    <w:rsid w:val="00EE16E7"/>
    <w:rsid w:val="00EE4F1F"/>
    <w:rsid w:val="00F11253"/>
    <w:rsid w:val="00F13847"/>
    <w:rsid w:val="00F24BB5"/>
    <w:rsid w:val="00F36590"/>
    <w:rsid w:val="00F52CE8"/>
    <w:rsid w:val="00F52E83"/>
    <w:rsid w:val="00F53475"/>
    <w:rsid w:val="00F744E7"/>
    <w:rsid w:val="00F74E09"/>
    <w:rsid w:val="00F8642B"/>
    <w:rsid w:val="00F93287"/>
    <w:rsid w:val="00FB20FD"/>
    <w:rsid w:val="00FE34A5"/>
    <w:rsid w:val="00FE7748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5C2B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365"/>
  </w:style>
  <w:style w:type="paragraph" w:styleId="Footer">
    <w:name w:val="footer"/>
    <w:basedOn w:val="Normal"/>
    <w:link w:val="FooterChar"/>
    <w:uiPriority w:val="99"/>
    <w:unhideWhenUsed/>
    <w:rsid w:val="00CB2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CB2365"/>
  </w:style>
  <w:style w:type="table" w:styleId="TableGrid">
    <w:name w:val="Table Grid"/>
    <w:basedOn w:val="TableNormal"/>
    <w:uiPriority w:val="39"/>
    <w:rsid w:val="000A2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Elenco_2"/>
    <w:basedOn w:val="Normal"/>
    <w:link w:val="ListParagraphChar"/>
    <w:uiPriority w:val="34"/>
    <w:qFormat/>
    <w:rsid w:val="00F53475"/>
    <w:pPr>
      <w:ind w:left="720"/>
      <w:contextualSpacing/>
    </w:pPr>
  </w:style>
  <w:style w:type="character" w:customStyle="1" w:styleId="ListParagraphChar">
    <w:name w:val="List Paragraph Char"/>
    <w:aliases w:val="Elenco_2 Char"/>
    <w:link w:val="ListParagraph"/>
    <w:qFormat/>
    <w:rsid w:val="00E91BBC"/>
  </w:style>
  <w:style w:type="character" w:customStyle="1" w:styleId="CollegamentoInternet">
    <w:name w:val="Collegamento Internet"/>
    <w:basedOn w:val="DefaultParagraphFont"/>
    <w:uiPriority w:val="99"/>
    <w:unhideWhenUsed/>
    <w:rsid w:val="006063BB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39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romozione@pec.ministeroturismo.gov.it" TargetMode="External"/><Relationship Id="rId1" Type="http://schemas.openxmlformats.org/officeDocument/2006/relationships/hyperlink" Target="mailto:segretariatogenerale@ministeroturismo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047565431374987F555B76D2C9869" ma:contentTypeVersion="2" ma:contentTypeDescription="Create a new document." ma:contentTypeScope="" ma:versionID="63a6a31621ba2e73710ef9fd14acc2e5">
  <xsd:schema xmlns:xsd="http://www.w3.org/2001/XMLSchema" xmlns:xs="http://www.w3.org/2001/XMLSchema" xmlns:p="http://schemas.microsoft.com/office/2006/metadata/properties" xmlns:ns2="1b33f3b5-1d24-4fc0-911b-0026e8a76e46" targetNamespace="http://schemas.microsoft.com/office/2006/metadata/properties" ma:root="true" ma:fieldsID="e8c32d13535f2677047e4af5676aa014" ns2:_="">
    <xsd:import namespace="1b33f3b5-1d24-4fc0-911b-0026e8a76e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3f3b5-1d24-4fc0-911b-0026e8a76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3C25EA-9F57-4C23-BEB6-15500B190A82}">
  <ds:schemaRefs>
    <ds:schemaRef ds:uri="http://purl.org/dc/terms/"/>
    <ds:schemaRef ds:uri="http://schemas.microsoft.com/office/2006/documentManagement/types"/>
    <ds:schemaRef ds:uri="1b33f3b5-1d24-4fc0-911b-0026e8a76e4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672622-C0A2-42AD-A608-A3D7FDA0BB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C53867-3D9F-42CD-8CF4-5945E27E5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3f3b5-1d24-4fc0-911b-0026e8a76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F8BD42-6068-4838-9F22-AA3B884DF8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Links>
    <vt:vector size="12" baseType="variant">
      <vt:variant>
        <vt:i4>4980837</vt:i4>
      </vt:variant>
      <vt:variant>
        <vt:i4>3</vt:i4>
      </vt:variant>
      <vt:variant>
        <vt:i4>0</vt:i4>
      </vt:variant>
      <vt:variant>
        <vt:i4>5</vt:i4>
      </vt:variant>
      <vt:variant>
        <vt:lpwstr>mailto:dg2.programmazionestrategica@pec.ministeroturismo.gov.it</vt:lpwstr>
      </vt:variant>
      <vt:variant>
        <vt:lpwstr/>
      </vt:variant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mailto:segretariatogenerale@ministeroturismo.gov.it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2022-07-13T14:23:00Z</dcterms:created>
  <dcterms:modified xsi:type="dcterms:W3CDTF">2022-07-13T14:23:00Z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0x0101003BD047565431374987F555B76D2C9869</vt:lpwstr>
  </property>
</Properties>
</file>