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6BC51" w14:textId="58D185D3" w:rsidR="006814B9" w:rsidRDefault="006814B9" w:rsidP="006814B9">
      <w:pPr>
        <w:jc w:val="center"/>
        <w:rPr>
          <w:rStyle w:val="BLOCKBOLD"/>
          <w:rFonts w:asciiTheme="minorHAnsi" w:hAnsiTheme="minorHAnsi" w:cstheme="minorHAnsi"/>
        </w:rPr>
      </w:pPr>
      <w:bookmarkStart w:id="0" w:name="_Hlk94522239"/>
      <w:r w:rsidRPr="00311A9B">
        <w:rPr>
          <w:rStyle w:val="BLOCKBOLD"/>
          <w:rFonts w:asciiTheme="minorHAnsi" w:hAnsiTheme="minorHAnsi" w:cstheme="minorHAnsi"/>
        </w:rPr>
        <w:t>Allegato n.</w:t>
      </w:r>
      <w:r w:rsidR="00AA7FF6">
        <w:rPr>
          <w:rStyle w:val="BLOCKBOLD"/>
          <w:rFonts w:asciiTheme="minorHAnsi" w:hAnsiTheme="minorHAnsi" w:cstheme="minorHAnsi"/>
        </w:rPr>
        <w:t>8</w:t>
      </w:r>
      <w:r w:rsidRPr="00311A9B">
        <w:rPr>
          <w:rStyle w:val="BLOCKBOLD"/>
          <w:rFonts w:asciiTheme="minorHAnsi" w:hAnsiTheme="minorHAnsi" w:cstheme="minorHAnsi"/>
        </w:rPr>
        <w:t>.</w:t>
      </w:r>
      <w:r w:rsidR="005C20E9">
        <w:rPr>
          <w:rStyle w:val="BLOCKBOLD"/>
          <w:rFonts w:asciiTheme="minorHAnsi" w:hAnsiTheme="minorHAnsi" w:cstheme="minorHAnsi"/>
        </w:rPr>
        <w:t>2</w:t>
      </w:r>
      <w:r w:rsidRPr="00311A9B">
        <w:rPr>
          <w:rStyle w:val="BLOCKBOLD"/>
          <w:rFonts w:asciiTheme="minorHAnsi" w:hAnsiTheme="minorHAnsi" w:cstheme="minorHAnsi"/>
        </w:rPr>
        <w:t xml:space="preserve"> – </w:t>
      </w:r>
      <w:r w:rsidR="008A6FCD">
        <w:rPr>
          <w:rStyle w:val="BLOCKBOLD"/>
          <w:rFonts w:asciiTheme="minorHAnsi" w:hAnsiTheme="minorHAnsi" w:cstheme="minorHAnsi"/>
        </w:rPr>
        <w:t>MODELLO OFFERTA TECNICA</w:t>
      </w:r>
      <w:r w:rsidRPr="00311A9B">
        <w:rPr>
          <w:rStyle w:val="BLOCKBOLD"/>
          <w:rFonts w:asciiTheme="minorHAnsi" w:hAnsiTheme="minorHAnsi" w:cstheme="minorHAnsi"/>
        </w:rPr>
        <w:t xml:space="preserve"> LOTTO </w:t>
      </w:r>
      <w:bookmarkEnd w:id="0"/>
      <w:r w:rsidR="005C20E9">
        <w:rPr>
          <w:rStyle w:val="BLOCKBOLD"/>
          <w:rFonts w:asciiTheme="minorHAnsi" w:hAnsiTheme="minorHAnsi" w:cstheme="minorHAnsi"/>
        </w:rPr>
        <w:t>2</w:t>
      </w:r>
    </w:p>
    <w:tbl>
      <w:tblPr>
        <w:tblW w:w="10921" w:type="dxa"/>
        <w:tblInd w:w="-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851"/>
        <w:gridCol w:w="1134"/>
        <w:gridCol w:w="992"/>
        <w:gridCol w:w="1670"/>
        <w:gridCol w:w="1874"/>
        <w:gridCol w:w="992"/>
        <w:gridCol w:w="1276"/>
        <w:gridCol w:w="998"/>
      </w:tblGrid>
      <w:tr w:rsidR="00C375DB" w:rsidRPr="00C375DB" w14:paraId="3E851998" w14:textId="77777777" w:rsidTr="00877659">
        <w:trPr>
          <w:trHeight w:val="300"/>
          <w:tblHeader/>
        </w:trPr>
        <w:tc>
          <w:tcPr>
            <w:tcW w:w="3119" w:type="dxa"/>
            <w:gridSpan w:val="3"/>
            <w:shd w:val="clear" w:color="000000" w:fill="D9D9D9"/>
            <w:noWrap/>
            <w:vAlign w:val="center"/>
            <w:hideMark/>
          </w:tcPr>
          <w:p w14:paraId="68EE3A4D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  <w:t>AMBITI E CRITERI SDAPA ICT - Allegato 1</w:t>
            </w:r>
          </w:p>
        </w:tc>
        <w:tc>
          <w:tcPr>
            <w:tcW w:w="2662" w:type="dxa"/>
            <w:gridSpan w:val="2"/>
            <w:shd w:val="clear" w:color="000000" w:fill="D9D9D9"/>
            <w:noWrap/>
            <w:vAlign w:val="center"/>
            <w:hideMark/>
          </w:tcPr>
          <w:p w14:paraId="163F950F" w14:textId="19D95421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  <w:t>FUNZIONALIT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  <w:t>À</w:t>
            </w:r>
          </w:p>
        </w:tc>
        <w:tc>
          <w:tcPr>
            <w:tcW w:w="5140" w:type="dxa"/>
            <w:gridSpan w:val="4"/>
            <w:shd w:val="clear" w:color="000000" w:fill="D9D9D9"/>
            <w:noWrap/>
            <w:vAlign w:val="center"/>
            <w:hideMark/>
          </w:tcPr>
          <w:p w14:paraId="2046284F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  <w:t>OFFERTA TECNICA</w:t>
            </w:r>
          </w:p>
        </w:tc>
      </w:tr>
      <w:tr w:rsidR="00C375DB" w:rsidRPr="00C375DB" w14:paraId="700BE1E6" w14:textId="77777777" w:rsidTr="00877659">
        <w:trPr>
          <w:trHeight w:val="530"/>
          <w:tblHeader/>
        </w:trPr>
        <w:tc>
          <w:tcPr>
            <w:tcW w:w="1134" w:type="dxa"/>
            <w:shd w:val="clear" w:color="000000" w:fill="D9D9D9"/>
            <w:vAlign w:val="center"/>
            <w:hideMark/>
          </w:tcPr>
          <w:p w14:paraId="1333AD38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Ambito di valutazione</w:t>
            </w:r>
          </w:p>
        </w:tc>
        <w:tc>
          <w:tcPr>
            <w:tcW w:w="851" w:type="dxa"/>
            <w:shd w:val="clear" w:color="000000" w:fill="D9D9D9"/>
            <w:vAlign w:val="center"/>
            <w:hideMark/>
          </w:tcPr>
          <w:p w14:paraId="4088FE62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N.° Criterio</w:t>
            </w:r>
          </w:p>
        </w:tc>
        <w:tc>
          <w:tcPr>
            <w:tcW w:w="1134" w:type="dxa"/>
            <w:shd w:val="clear" w:color="000000" w:fill="D9D9D9"/>
            <w:vAlign w:val="center"/>
            <w:hideMark/>
          </w:tcPr>
          <w:p w14:paraId="6293C28D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Criterio di valutazione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599B89F7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Codice Requisito</w:t>
            </w:r>
          </w:p>
        </w:tc>
        <w:tc>
          <w:tcPr>
            <w:tcW w:w="1670" w:type="dxa"/>
            <w:shd w:val="clear" w:color="000000" w:fill="D9D9D9"/>
            <w:vAlign w:val="center"/>
            <w:hideMark/>
          </w:tcPr>
          <w:p w14:paraId="3F08B467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874" w:type="dxa"/>
            <w:shd w:val="clear" w:color="000000" w:fill="D9D9D9"/>
            <w:vAlign w:val="center"/>
            <w:hideMark/>
          </w:tcPr>
          <w:p w14:paraId="4BFDADEE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Modalità assegnazione punteggio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5E066D7C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Punteggio max</w:t>
            </w:r>
          </w:p>
        </w:tc>
        <w:tc>
          <w:tcPr>
            <w:tcW w:w="1276" w:type="dxa"/>
            <w:shd w:val="clear" w:color="000000" w:fill="D9D9D9"/>
            <w:vAlign w:val="center"/>
            <w:hideMark/>
          </w:tcPr>
          <w:p w14:paraId="37A308B6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Caratteristica Offerta</w:t>
            </w:r>
          </w:p>
        </w:tc>
        <w:tc>
          <w:tcPr>
            <w:tcW w:w="998" w:type="dxa"/>
            <w:shd w:val="clear" w:color="000000" w:fill="D9D9D9"/>
            <w:vAlign w:val="center"/>
            <w:hideMark/>
          </w:tcPr>
          <w:p w14:paraId="0491FFB8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it-IT"/>
              </w:rPr>
              <w:t>NOTE</w:t>
            </w:r>
          </w:p>
        </w:tc>
      </w:tr>
      <w:tr w:rsidR="00C375DB" w:rsidRPr="00C375DB" w14:paraId="36304DA9" w14:textId="77777777" w:rsidTr="00877659">
        <w:trPr>
          <w:trHeight w:val="940"/>
        </w:trPr>
        <w:tc>
          <w:tcPr>
            <w:tcW w:w="1134" w:type="dxa"/>
            <w:shd w:val="clear" w:color="auto" w:fill="auto"/>
            <w:vAlign w:val="center"/>
            <w:hideMark/>
          </w:tcPr>
          <w:p w14:paraId="12E62D44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A) Grado di copertura dei requisiti della soluzione richiesta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635528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4C6B600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Requisiti tecnici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640E901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MTSO_2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43379E62" w14:textId="77777777" w:rsidR="00C375DB" w:rsidRPr="00C375DB" w:rsidRDefault="00C375DB" w:rsidP="00C375D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Consumo di batteria non superiore, in media, al 2% sul consumo totale delle app per la maggior parte degli utenti</w:t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14:paraId="47C3F955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0 </w:t>
            </w:r>
            <w:proofErr w:type="gramStart"/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</w:t>
            </w:r>
            <w:proofErr w:type="gramEnd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&lt;= 2%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2,5 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&lt;= 1,5%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 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&lt;= 1%.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4102A7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D0F932B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98" w:type="dxa"/>
            <w:shd w:val="clear" w:color="auto" w:fill="auto"/>
            <w:vAlign w:val="center"/>
            <w:hideMark/>
          </w:tcPr>
          <w:p w14:paraId="298D8B93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C375DB" w:rsidRPr="00C375DB" w14:paraId="08680E41" w14:textId="77777777" w:rsidTr="00877659">
        <w:trPr>
          <w:trHeight w:val="1390"/>
        </w:trPr>
        <w:tc>
          <w:tcPr>
            <w:tcW w:w="1134" w:type="dxa"/>
            <w:shd w:val="clear" w:color="auto" w:fill="auto"/>
            <w:vAlign w:val="center"/>
            <w:hideMark/>
          </w:tcPr>
          <w:p w14:paraId="76201C44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A) Grado di copertura dei requisiti della soluzione richiesta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E94EAB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97BDA9A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Requisiti tecnici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F7E0FAC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MTSO_6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022C2F80" w14:textId="77777777" w:rsidR="00C375DB" w:rsidRPr="00C375DB" w:rsidRDefault="00C375DB" w:rsidP="00C375D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Tracciamento attivo in tutti gli stati dell’app (in uso, in background, </w:t>
            </w:r>
            <w:proofErr w:type="spellStart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killed</w:t>
            </w:r>
            <w:proofErr w:type="spellEnd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), previo consenso dell’utente</w:t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14:paraId="7426F832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0 </w:t>
            </w:r>
            <w:proofErr w:type="gramStart"/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</w:t>
            </w:r>
            <w:proofErr w:type="gramEnd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Tracciamento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solo </w:t>
            </w:r>
            <w:proofErr w:type="spellStart"/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foreground</w:t>
            </w:r>
            <w:proofErr w:type="spellEnd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2,5 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Tracciamento in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foreground</w:t>
            </w:r>
            <w:proofErr w:type="spellEnd"/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e background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 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Tracciamento solo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tutti e 3 gli stati (</w:t>
            </w:r>
            <w:proofErr w:type="spellStart"/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foreground</w:t>
            </w:r>
            <w:proofErr w:type="spellEnd"/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, background, </w:t>
            </w:r>
            <w:proofErr w:type="spellStart"/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killed</w:t>
            </w:r>
            <w:proofErr w:type="spellEnd"/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).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0C86F0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9A15776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98" w:type="dxa"/>
            <w:shd w:val="clear" w:color="auto" w:fill="auto"/>
            <w:vAlign w:val="center"/>
            <w:hideMark/>
          </w:tcPr>
          <w:p w14:paraId="3DA54580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C375DB" w:rsidRPr="00C375DB" w14:paraId="325BCF9D" w14:textId="77777777" w:rsidTr="00877659">
        <w:trPr>
          <w:trHeight w:val="1220"/>
        </w:trPr>
        <w:tc>
          <w:tcPr>
            <w:tcW w:w="1134" w:type="dxa"/>
            <w:shd w:val="clear" w:color="auto" w:fill="auto"/>
            <w:vAlign w:val="center"/>
            <w:hideMark/>
          </w:tcPr>
          <w:p w14:paraId="1AF7836C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A) Grado di copertura dei requisiti della soluzione richiesta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79755E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298544A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Requisiti funzionali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8E67D1E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MTSO_8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0D5AA066" w14:textId="77777777" w:rsidR="00C375DB" w:rsidRPr="00C375DB" w:rsidRDefault="00C375DB" w:rsidP="00C375D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Possibilità di interrogare ogni dispositivo riguardo la posizione in tempo reale, con una frequenza di rilevamento configurabile in funzione </w:t>
            </w:r>
            <w:proofErr w:type="gramStart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della location</w:t>
            </w:r>
            <w:proofErr w:type="gramEnd"/>
          </w:p>
        </w:tc>
        <w:tc>
          <w:tcPr>
            <w:tcW w:w="1874" w:type="dxa"/>
            <w:shd w:val="clear" w:color="auto" w:fill="auto"/>
            <w:vAlign w:val="center"/>
            <w:hideMark/>
          </w:tcPr>
          <w:p w14:paraId="68C81AE1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0 </w:t>
            </w:r>
            <w:proofErr w:type="gramStart"/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</w:t>
            </w:r>
            <w:proofErr w:type="gramEnd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Non disponibile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2,5 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Supportato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solo con Android o iOS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 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Supportato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su entrambi.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BC21EC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F6E420F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98" w:type="dxa"/>
            <w:shd w:val="clear" w:color="auto" w:fill="auto"/>
            <w:vAlign w:val="center"/>
            <w:hideMark/>
          </w:tcPr>
          <w:p w14:paraId="53E925CB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C375DB" w:rsidRPr="00C375DB" w14:paraId="5DEC009D" w14:textId="77777777" w:rsidTr="00877659">
        <w:trPr>
          <w:trHeight w:val="980"/>
        </w:trPr>
        <w:tc>
          <w:tcPr>
            <w:tcW w:w="1134" w:type="dxa"/>
            <w:shd w:val="clear" w:color="auto" w:fill="auto"/>
            <w:vAlign w:val="center"/>
            <w:hideMark/>
          </w:tcPr>
          <w:p w14:paraId="07387EF9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A) Grado di copertura dei requisiti della soluzione richiesta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6BCE22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BCFA041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Requisiti tecnici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743B666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MTSO_9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7BB9709F" w14:textId="77777777" w:rsidR="00C375DB" w:rsidRPr="00C375DB" w:rsidRDefault="00C375DB" w:rsidP="00C375D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Capacità di rilevare, in media, almeno 30 posizioni al giorno a </w:t>
            </w:r>
            <w:proofErr w:type="gramStart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device</w:t>
            </w:r>
            <w:proofErr w:type="gramEnd"/>
          </w:p>
        </w:tc>
        <w:tc>
          <w:tcPr>
            <w:tcW w:w="1874" w:type="dxa"/>
            <w:shd w:val="clear" w:color="auto" w:fill="auto"/>
            <w:vAlign w:val="center"/>
            <w:hideMark/>
          </w:tcPr>
          <w:p w14:paraId="1422707C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0 </w:t>
            </w:r>
            <w:proofErr w:type="gramStart"/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</w:t>
            </w:r>
            <w:proofErr w:type="gramEnd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&gt;= 30 </w:t>
            </w:r>
            <w:proofErr w:type="spellStart"/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pos</w:t>
            </w:r>
            <w:proofErr w:type="spellEnd"/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/gg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2,5 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&gt;50 </w:t>
            </w:r>
            <w:proofErr w:type="spellStart"/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pos</w:t>
            </w:r>
            <w:proofErr w:type="spellEnd"/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/gg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 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&gt;60 </w:t>
            </w:r>
            <w:proofErr w:type="spellStart"/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pos</w:t>
            </w:r>
            <w:proofErr w:type="spellEnd"/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/gg.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420E1B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923D91A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98" w:type="dxa"/>
            <w:shd w:val="clear" w:color="auto" w:fill="auto"/>
            <w:vAlign w:val="center"/>
            <w:hideMark/>
          </w:tcPr>
          <w:p w14:paraId="1F4CBC99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C375DB" w:rsidRPr="00C375DB" w14:paraId="45AE8198" w14:textId="77777777" w:rsidTr="00877659">
        <w:trPr>
          <w:trHeight w:val="800"/>
        </w:trPr>
        <w:tc>
          <w:tcPr>
            <w:tcW w:w="1134" w:type="dxa"/>
            <w:shd w:val="clear" w:color="auto" w:fill="auto"/>
            <w:vAlign w:val="center"/>
            <w:hideMark/>
          </w:tcPr>
          <w:p w14:paraId="41E0685E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A) Grado di copertura dei requisiti della soluzione richiesta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10B61D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12759D0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Requisiti tecnici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DAD7441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MTSO_10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5251A679" w14:textId="77777777" w:rsidR="00C375DB" w:rsidRPr="00C375DB" w:rsidRDefault="00C375DB" w:rsidP="00C375D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Errore massimo, calcolato sulla media di tutte le posizioni, non superiore a 20m</w:t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14:paraId="216C4707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0 </w:t>
            </w:r>
            <w:proofErr w:type="gramStart"/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</w:t>
            </w:r>
            <w:proofErr w:type="gramEnd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&lt;= 20m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 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&lt;= 15m.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ED8D91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15CCC18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98" w:type="dxa"/>
            <w:shd w:val="clear" w:color="auto" w:fill="auto"/>
            <w:vAlign w:val="center"/>
            <w:hideMark/>
          </w:tcPr>
          <w:p w14:paraId="000E7516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C375DB" w:rsidRPr="00C375DB" w14:paraId="42757A5A" w14:textId="77777777" w:rsidTr="00877659">
        <w:trPr>
          <w:trHeight w:val="1230"/>
        </w:trPr>
        <w:tc>
          <w:tcPr>
            <w:tcW w:w="1134" w:type="dxa"/>
            <w:shd w:val="clear" w:color="auto" w:fill="auto"/>
            <w:vAlign w:val="center"/>
            <w:hideMark/>
          </w:tcPr>
          <w:p w14:paraId="52AE6B54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A) Grado di copertura dei requisiti della soluzione richiesta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584518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D5F5973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Requisiti tecnici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DF75F4E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MTSO_12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660FF499" w14:textId="77777777" w:rsidR="00C375DB" w:rsidRPr="00C375DB" w:rsidRDefault="00C375DB" w:rsidP="00C375D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La piattaforma include i plugin di integrazione con le principali piattaforme di sviluppo ibrido 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iOS/Android. In caso di risposta positiva, il partecipante alleghi documentazione in merito che descriva le attività svolte in almeno un progetto di Outdoor Mobile Tracking con attività di integrazione con iOS/Android nell’arco dei 24 mesi precedenti al bando.</w:t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14:paraId="0D277371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0 </w:t>
            </w:r>
            <w:proofErr w:type="gramStart"/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</w:t>
            </w:r>
            <w:proofErr w:type="gramEnd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Non Disponibile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 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Disponibile.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D847212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D18E2F9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98" w:type="dxa"/>
            <w:shd w:val="clear" w:color="auto" w:fill="auto"/>
            <w:vAlign w:val="center"/>
            <w:hideMark/>
          </w:tcPr>
          <w:p w14:paraId="5EC83A67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C375DB" w:rsidRPr="00C375DB" w14:paraId="7E9F2E57" w14:textId="77777777" w:rsidTr="00877659">
        <w:trPr>
          <w:trHeight w:val="800"/>
        </w:trPr>
        <w:tc>
          <w:tcPr>
            <w:tcW w:w="1134" w:type="dxa"/>
            <w:shd w:val="clear" w:color="auto" w:fill="auto"/>
            <w:vAlign w:val="center"/>
            <w:hideMark/>
          </w:tcPr>
          <w:p w14:paraId="2FE3AEFB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A) Grado di copertura dei requisiti della soluzione richiesta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BC9652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9DF9809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Requisiti tecnici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1D87FB8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MTSO_16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39A85F6E" w14:textId="77777777" w:rsidR="00C375DB" w:rsidRPr="00C375DB" w:rsidRDefault="00C375DB" w:rsidP="00C375D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Consolidamento di posizioni successive che siano al contempo: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>- distanti temporalmente meno di 10 secondi;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>- distanti spazialmente meno di 10 metri.</w:t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14:paraId="0B61D189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0 </w:t>
            </w:r>
            <w:proofErr w:type="gramStart"/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</w:t>
            </w:r>
            <w:proofErr w:type="gramEnd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Non disponibile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 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Disponibile.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B02EB0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BFBFF6F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98" w:type="dxa"/>
            <w:shd w:val="clear" w:color="auto" w:fill="auto"/>
            <w:vAlign w:val="center"/>
            <w:hideMark/>
          </w:tcPr>
          <w:p w14:paraId="0D833BF0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C375DB" w:rsidRPr="00C375DB" w14:paraId="0846F0DC" w14:textId="77777777" w:rsidTr="00877659">
        <w:trPr>
          <w:trHeight w:val="1320"/>
        </w:trPr>
        <w:tc>
          <w:tcPr>
            <w:tcW w:w="1134" w:type="dxa"/>
            <w:shd w:val="clear" w:color="auto" w:fill="auto"/>
            <w:vAlign w:val="center"/>
            <w:hideMark/>
          </w:tcPr>
          <w:p w14:paraId="3BC1BCBC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A) Grado di copertura dei requisiti della soluzione richiesta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725F54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8BFC3A0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Requisiti tecnici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FC0AE1C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MTSO_17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1DE451F9" w14:textId="77777777" w:rsidR="00C375DB" w:rsidRPr="00C375DB" w:rsidRDefault="00C375DB" w:rsidP="00C375D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La soluzione dispone di un meccanismo di storage e indicizzazione tale da minimizzare la complessità computazionale delle query </w:t>
            </w:r>
            <w:proofErr w:type="spellStart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spazio-teporali</w:t>
            </w:r>
            <w:proofErr w:type="spellEnd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per data </w:t>
            </w:r>
            <w:proofErr w:type="spellStart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retrieval</w:t>
            </w:r>
            <w:proofErr w:type="spellEnd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, che prescindono dalla combinazione delle selezioni spaziale e temporale (query su grandi aree geografiche e piccoli intervalli temporali; query su piccole aree geografiche e grandi intervalli temporali) </w:t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14:paraId="5B298337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0 </w:t>
            </w:r>
            <w:proofErr w:type="gramStart"/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</w:t>
            </w:r>
            <w:proofErr w:type="gramEnd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Lineare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2,5 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Sub-lineare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 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</w:t>
            </w:r>
            <w:proofErr w:type="spellStart"/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Polilogaritmico</w:t>
            </w:r>
            <w:proofErr w:type="spellEnd"/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9BB2F0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A2C98DA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98" w:type="dxa"/>
            <w:shd w:val="clear" w:color="auto" w:fill="auto"/>
            <w:vAlign w:val="center"/>
            <w:hideMark/>
          </w:tcPr>
          <w:p w14:paraId="6BF099BE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C375DB" w:rsidRPr="00C375DB" w14:paraId="39F4B0B2" w14:textId="77777777" w:rsidTr="00877659">
        <w:trPr>
          <w:trHeight w:val="2060"/>
        </w:trPr>
        <w:tc>
          <w:tcPr>
            <w:tcW w:w="1134" w:type="dxa"/>
            <w:shd w:val="clear" w:color="auto" w:fill="auto"/>
            <w:vAlign w:val="center"/>
            <w:hideMark/>
          </w:tcPr>
          <w:p w14:paraId="2492CB84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>A) Grado di copertura dei requisiti della soluzione richiesta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E964525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5E76D23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Requisiti tecnici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A52C99C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MTSO_21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450D1CBF" w14:textId="77777777" w:rsidR="00C375DB" w:rsidRPr="00C375DB" w:rsidRDefault="00C375DB" w:rsidP="00C375D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Per ogni posizione, identificazione della tipologia di movimento (a minima </w:t>
            </w:r>
            <w:proofErr w:type="spellStart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stationary</w:t>
            </w:r>
            <w:proofErr w:type="spellEnd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, </w:t>
            </w:r>
            <w:proofErr w:type="spellStart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walking</w:t>
            </w:r>
            <w:proofErr w:type="spellEnd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, running, automotive, bike) con stabilizzazione della rilevazione (ovvero evitando continue fluttuazioni fra tipologia di movimento fra posizioni consecutive) </w:t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14:paraId="23149245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0 </w:t>
            </w:r>
            <w:proofErr w:type="gramStart"/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</w:t>
            </w:r>
            <w:proofErr w:type="gramEnd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Non Disponibile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2,5 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Identificazione di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tutte le tipologie di movimento, senza stabilizzazione della rilevazione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 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Identificazione di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tutte le tipologie di movimento, con stabilizzazione della rilevazione.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3C3476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BB57314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98" w:type="dxa"/>
            <w:shd w:val="clear" w:color="auto" w:fill="auto"/>
            <w:vAlign w:val="center"/>
            <w:hideMark/>
          </w:tcPr>
          <w:p w14:paraId="4B0C826F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C375DB" w:rsidRPr="00C375DB" w14:paraId="6C377E9D" w14:textId="77777777" w:rsidTr="00877659">
        <w:trPr>
          <w:trHeight w:val="800"/>
        </w:trPr>
        <w:tc>
          <w:tcPr>
            <w:tcW w:w="1134" w:type="dxa"/>
            <w:shd w:val="clear" w:color="auto" w:fill="auto"/>
            <w:vAlign w:val="center"/>
            <w:hideMark/>
          </w:tcPr>
          <w:p w14:paraId="7B2B645E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A) Grado di copertura dei requisiti della soluzione richiesta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B663D5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220BB9E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Requisiti tecnici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CCA830D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MTSO_23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10125DB8" w14:textId="77777777" w:rsidR="00C375DB" w:rsidRPr="00C375DB" w:rsidRDefault="00C375DB" w:rsidP="00C375D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Calcolo di indici di evoluzione quantitativa (variazione del numero di </w:t>
            </w:r>
            <w:proofErr w:type="gramStart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device</w:t>
            </w:r>
            <w:proofErr w:type="gramEnd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totali tracciati) da utilizzare come indici di normalizzazione delle analisi </w:t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14:paraId="2BA22713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0 </w:t>
            </w:r>
            <w:proofErr w:type="gramStart"/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</w:t>
            </w:r>
            <w:proofErr w:type="gramEnd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Non disponibile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 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Disponibile.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C1C578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2C13D99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98" w:type="dxa"/>
            <w:shd w:val="clear" w:color="auto" w:fill="auto"/>
            <w:vAlign w:val="center"/>
            <w:hideMark/>
          </w:tcPr>
          <w:p w14:paraId="5A64E87A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C375DB" w:rsidRPr="00C375DB" w14:paraId="16999121" w14:textId="77777777" w:rsidTr="00877659">
        <w:trPr>
          <w:trHeight w:val="800"/>
        </w:trPr>
        <w:tc>
          <w:tcPr>
            <w:tcW w:w="1134" w:type="dxa"/>
            <w:shd w:val="clear" w:color="auto" w:fill="auto"/>
            <w:vAlign w:val="center"/>
            <w:hideMark/>
          </w:tcPr>
          <w:p w14:paraId="28013543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A) Grado di copertura dei requisiti della soluzione richiesta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65184A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E61BDA1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Requisiti tecnici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6B48ECB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MTSO_24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07D702A0" w14:textId="77777777" w:rsidR="00C375DB" w:rsidRPr="00C375DB" w:rsidRDefault="00C375DB" w:rsidP="00C375D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Calcolo di indici di evoluzione qualitativa (in base alla quota di tempo medio di reale osservazione dei </w:t>
            </w:r>
            <w:proofErr w:type="gramStart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device</w:t>
            </w:r>
            <w:proofErr w:type="gramEnd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durante il periodo di attività) da utilizzare come indici di </w:t>
            </w:r>
            <w:proofErr w:type="spellStart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normalizzaione</w:t>
            </w:r>
            <w:proofErr w:type="spellEnd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delle analisi </w:t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14:paraId="5E8C77C9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0 </w:t>
            </w:r>
            <w:proofErr w:type="gramStart"/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</w:t>
            </w:r>
            <w:proofErr w:type="gramEnd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Non disponibile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 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Disponibile.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DC34AF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3DDEF2D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98" w:type="dxa"/>
            <w:shd w:val="clear" w:color="auto" w:fill="auto"/>
            <w:vAlign w:val="center"/>
            <w:hideMark/>
          </w:tcPr>
          <w:p w14:paraId="442D3D68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C375DB" w:rsidRPr="00C375DB" w14:paraId="64DB0C6F" w14:textId="77777777" w:rsidTr="00877659">
        <w:trPr>
          <w:trHeight w:val="1540"/>
        </w:trPr>
        <w:tc>
          <w:tcPr>
            <w:tcW w:w="1134" w:type="dxa"/>
            <w:shd w:val="clear" w:color="auto" w:fill="auto"/>
            <w:vAlign w:val="center"/>
            <w:hideMark/>
          </w:tcPr>
          <w:p w14:paraId="1C616A5E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A) Grado di copertura dei requisiti della soluzione richiesta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3A67A5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BA71A6E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Requisiti tecnici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4ADC09C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MTSO_25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68C2E18F" w14:textId="77777777" w:rsidR="00C375DB" w:rsidRPr="00C375DB" w:rsidRDefault="00C375DB" w:rsidP="00C375D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Per ogni </w:t>
            </w:r>
            <w:proofErr w:type="gramStart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device</w:t>
            </w:r>
            <w:proofErr w:type="gramEnd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, possibilità di accedere a tutte o una parte delle posizioni via API, con possibilità di filtrare per area geografica (cerchi, poligoni e </w:t>
            </w:r>
            <w:proofErr w:type="spellStart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geohash</w:t>
            </w:r>
            <w:proofErr w:type="spellEnd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) e per intervallo temporale</w:t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14:paraId="17541054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0 </w:t>
            </w:r>
            <w:proofErr w:type="gramStart"/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</w:t>
            </w:r>
            <w:proofErr w:type="gramEnd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API per accesso al dato,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con filtro cerchio 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2,5 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API per accesso al dato,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 filtro cerchio e poligoni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 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API per accesso al dato,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 filtro cerchio, poligoni e geo-hash.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033724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96724A4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98" w:type="dxa"/>
            <w:shd w:val="clear" w:color="auto" w:fill="auto"/>
            <w:vAlign w:val="center"/>
            <w:hideMark/>
          </w:tcPr>
          <w:p w14:paraId="54F562C5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C375DB" w:rsidRPr="00C375DB" w14:paraId="699CDA33" w14:textId="77777777" w:rsidTr="00877659">
        <w:trPr>
          <w:trHeight w:val="1510"/>
        </w:trPr>
        <w:tc>
          <w:tcPr>
            <w:tcW w:w="1134" w:type="dxa"/>
            <w:shd w:val="clear" w:color="auto" w:fill="auto"/>
            <w:vAlign w:val="center"/>
            <w:hideMark/>
          </w:tcPr>
          <w:p w14:paraId="4278FB9B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>A) Grado di copertura dei requisiti della soluzione richiesta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5937C2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7BCEE23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Requisiti tecnici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6087454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MTSO_26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4D639C85" w14:textId="77777777" w:rsidR="00C375DB" w:rsidRPr="00C375DB" w:rsidRDefault="00C375DB" w:rsidP="00C375D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Per </w:t>
            </w:r>
            <w:proofErr w:type="gramStart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ogni location</w:t>
            </w:r>
            <w:proofErr w:type="gramEnd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o area geografica, possibilità di accedere a tutti i device dei visitatori in un arco temporale e a tutti i device attualmente ivi localizzati in real-time</w:t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14:paraId="01788AA3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0 </w:t>
            </w:r>
            <w:proofErr w:type="gramStart"/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</w:t>
            </w:r>
            <w:proofErr w:type="gramEnd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Non Disponibile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2,5 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Accesso ai dati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solo per un arco temporale oppure in real-time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 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Accesso ai dati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in entrambi i casi.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6B4D69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7855F7C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98" w:type="dxa"/>
            <w:shd w:val="clear" w:color="auto" w:fill="auto"/>
            <w:vAlign w:val="center"/>
            <w:hideMark/>
          </w:tcPr>
          <w:p w14:paraId="72ACC8B6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C375DB" w:rsidRPr="00C375DB" w14:paraId="21FB7046" w14:textId="77777777" w:rsidTr="00877659">
        <w:trPr>
          <w:trHeight w:val="800"/>
        </w:trPr>
        <w:tc>
          <w:tcPr>
            <w:tcW w:w="1134" w:type="dxa"/>
            <w:shd w:val="clear" w:color="auto" w:fill="auto"/>
            <w:vAlign w:val="center"/>
            <w:hideMark/>
          </w:tcPr>
          <w:p w14:paraId="416BC44C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A) Grado di copertura dei requisiti della soluzione richiesta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56756B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5E37399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Requisiti tecnici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1D6735F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MTSO_28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4B14E598" w14:textId="77777777" w:rsidR="00C375DB" w:rsidRPr="00C375DB" w:rsidRDefault="00C375DB" w:rsidP="00C375D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Per ogni </w:t>
            </w:r>
            <w:proofErr w:type="gramStart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device</w:t>
            </w:r>
            <w:proofErr w:type="gramEnd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, possibilità di definire e ricevere eventi complessi e non necessariamente definiti a priori, descritti come combinazione di eventi e attributi del device (es. un device che vive in un’area A entra in un perimetro) </w:t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14:paraId="7BB8C937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0 </w:t>
            </w:r>
            <w:proofErr w:type="gramStart"/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</w:t>
            </w:r>
            <w:proofErr w:type="gramEnd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Non disponibile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;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 xml:space="preserve"> -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 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Disponibile.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0C2A61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CC2BE8E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98" w:type="dxa"/>
            <w:shd w:val="clear" w:color="auto" w:fill="auto"/>
            <w:vAlign w:val="center"/>
            <w:hideMark/>
          </w:tcPr>
          <w:p w14:paraId="7615160A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C375DB" w:rsidRPr="00C375DB" w14:paraId="46B5B473" w14:textId="77777777" w:rsidTr="00877659">
        <w:trPr>
          <w:trHeight w:val="1880"/>
        </w:trPr>
        <w:tc>
          <w:tcPr>
            <w:tcW w:w="1134" w:type="dxa"/>
            <w:shd w:val="clear" w:color="auto" w:fill="auto"/>
            <w:vAlign w:val="center"/>
            <w:hideMark/>
          </w:tcPr>
          <w:p w14:paraId="460F03F9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A) Grado di copertura dei requisiti della soluzione richiesta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18396E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15FFFDC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Requisiti tecnici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AE77F07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MTSI_29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3E00FCCB" w14:textId="77777777" w:rsidR="00C375DB" w:rsidRPr="00C375DB" w:rsidRDefault="00C375DB" w:rsidP="00C375D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 soluzione è composta da moduli applicativi e funzionali proprietari e/o da soluzioni di terze parti</w:t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14:paraId="46EEDC00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- 0 </w:t>
            </w:r>
            <w:proofErr w:type="gramStart"/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Punti 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</w:t>
            </w:r>
            <w:proofErr w:type="gramEnd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La soluzione è composta da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moduli applicativi e funzionali proprietari e da soluzioni di terze parti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specificare le soluzioni di terze part</w:t>
            </w:r>
            <w:r w:rsidRPr="0087765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i)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- 4 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La soluzione è composta esclusivamente da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moduli applicativi e funzionali proprietari.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7AC730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5385874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98" w:type="dxa"/>
            <w:shd w:val="clear" w:color="auto" w:fill="auto"/>
            <w:vAlign w:val="center"/>
            <w:hideMark/>
          </w:tcPr>
          <w:p w14:paraId="5DA60FB6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C375DB" w:rsidRPr="00C375DB" w14:paraId="1F880FF6" w14:textId="77777777" w:rsidTr="00877659">
        <w:trPr>
          <w:trHeight w:val="831"/>
        </w:trPr>
        <w:tc>
          <w:tcPr>
            <w:tcW w:w="1134" w:type="dxa"/>
            <w:shd w:val="clear" w:color="auto" w:fill="auto"/>
            <w:vAlign w:val="center"/>
            <w:hideMark/>
          </w:tcPr>
          <w:p w14:paraId="43D878DE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A) Grado di copertura dei requisiti della soluzione richiesta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A1B55D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0B78D05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Requisiti tecnici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CA9E9A8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MTSI_30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2D75C127" w14:textId="77777777" w:rsidR="00C375DB" w:rsidRPr="00C375DB" w:rsidRDefault="00C375DB" w:rsidP="00C375D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 soluzione include la capacità di riconciliare il dato di Indoor Mobile Tracking rispetto al dato di Outdoor Mobile Tracking (tracciatura AGPS riconciliabile con tracciatura WiFi)</w:t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14:paraId="197FB6F5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- 0 </w:t>
            </w:r>
            <w:proofErr w:type="gramStart"/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Punti 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</w:t>
            </w:r>
            <w:proofErr w:type="gramEnd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La soluzione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non include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la capacità di riconciliare il dato di Indoor Mobile Tracking rispetto al dato di Outdoor Mobile Tracking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tracciatura AGPS riconciliabile con tracciatura WiFi</w:t>
            </w:r>
            <w:r w:rsidRPr="0087765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)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;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- 4 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La soluzione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include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la capacità di riconciliare il dato di Indoor Mobile Tracking rispetto al dato di 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 xml:space="preserve">Outdoor Mobile Tracking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tracciatura AGPS </w:t>
            </w:r>
            <w:proofErr w:type="spellStart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rinconciliabile</w:t>
            </w:r>
            <w:proofErr w:type="spellEnd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con tracciatura WiFi</w:t>
            </w:r>
            <w:r w:rsidRPr="0087765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).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9A9AE9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D35C88A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98" w:type="dxa"/>
            <w:shd w:val="clear" w:color="auto" w:fill="auto"/>
            <w:vAlign w:val="center"/>
            <w:hideMark/>
          </w:tcPr>
          <w:p w14:paraId="435B458D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C375DB" w:rsidRPr="00C375DB" w14:paraId="0F5F80BD" w14:textId="77777777" w:rsidTr="00877659">
        <w:trPr>
          <w:trHeight w:val="1630"/>
        </w:trPr>
        <w:tc>
          <w:tcPr>
            <w:tcW w:w="1134" w:type="dxa"/>
            <w:shd w:val="clear" w:color="auto" w:fill="auto"/>
            <w:vAlign w:val="center"/>
            <w:hideMark/>
          </w:tcPr>
          <w:p w14:paraId="41D90CC2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D) Pari opportunità e inclusione lavorativa nei contratti pubblici, nel PNRR e nel PNC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CB57C0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9F24276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Criteri individuati sulla base delle indicazioni contenute all’art. 47 del D.L. 77/2021, convertito in legge 108/2021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DEC56F2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PNRR_01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6ED076F3" w14:textId="70BEF31E" w:rsidR="00C375DB" w:rsidRPr="00C375DB" w:rsidRDefault="00C375DB" w:rsidP="00C375D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Possesso della certificazione di responsabilità sociale ed etica SA 8000 o equivalente</w:t>
            </w:r>
            <w:r>
              <w:rPr>
                <w:rStyle w:val="Rimandonotaapidipagina"/>
                <w:rFonts w:ascii="Calibri" w:eastAsia="Times New Roman" w:hAnsi="Calibri"/>
                <w:color w:val="000000"/>
                <w:sz w:val="18"/>
                <w:szCs w:val="18"/>
                <w:lang w:eastAsia="it-IT"/>
              </w:rPr>
              <w:footnoteReference w:id="2"/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14:paraId="4E703DFD" w14:textId="77777777" w:rsidR="00C375DB" w:rsidRPr="00C375DB" w:rsidRDefault="00C375DB" w:rsidP="00C37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- 0 </w:t>
            </w:r>
            <w:proofErr w:type="gramStart"/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Punti 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</w:t>
            </w:r>
            <w:proofErr w:type="gramEnd"/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Non si dispone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di Certificazione di responsabilità sociale ed etica SA 8000 o equivalente;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- 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Punti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: 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Si dispone </w:t>
            </w:r>
            <w:r w:rsidRPr="00C375D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di Certificazione di responsabilità sociale ed etica SA 8000 o equivalente</w:t>
            </w:r>
            <w:r w:rsidRPr="00C375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06FA89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DC63B9F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98" w:type="dxa"/>
            <w:shd w:val="clear" w:color="auto" w:fill="auto"/>
            <w:vAlign w:val="center"/>
            <w:hideMark/>
          </w:tcPr>
          <w:p w14:paraId="38EA4B82" w14:textId="77777777" w:rsidR="00C375DB" w:rsidRPr="00C375DB" w:rsidRDefault="00C375DB" w:rsidP="00C3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375D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</w:tbl>
    <w:p w14:paraId="7907D507" w14:textId="77777777" w:rsidR="00C375DB" w:rsidRDefault="00C375DB" w:rsidP="006814B9">
      <w:pPr>
        <w:jc w:val="center"/>
        <w:rPr>
          <w:rStyle w:val="BLOCKBOLD"/>
          <w:rFonts w:asciiTheme="minorHAnsi" w:hAnsiTheme="minorHAnsi" w:cstheme="minorHAnsi"/>
        </w:rPr>
      </w:pPr>
    </w:p>
    <w:p w14:paraId="722AF1F8" w14:textId="77777777" w:rsidR="005C20E9" w:rsidRPr="001334E4" w:rsidRDefault="005C20E9" w:rsidP="006814B9">
      <w:pPr>
        <w:jc w:val="center"/>
        <w:rPr>
          <w:rFonts w:cstheme="minorHAnsi"/>
          <w:b/>
          <w:caps/>
          <w:sz w:val="20"/>
          <w:szCs w:val="20"/>
        </w:rPr>
      </w:pPr>
    </w:p>
    <w:p w14:paraId="06A6DFFA" w14:textId="6A06A8CB" w:rsidR="00311A9B" w:rsidRDefault="00311A9B" w:rsidP="00311A9B"/>
    <w:p w14:paraId="1C8675E6" w14:textId="77777777" w:rsidR="00CB5F4E" w:rsidRPr="00311A9B" w:rsidRDefault="00CB5F4E" w:rsidP="00311A9B"/>
    <w:sectPr w:rsidR="00CB5F4E" w:rsidRPr="00311A9B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AA49F" w14:textId="77777777" w:rsidR="00A61517" w:rsidRDefault="00A61517" w:rsidP="009D0883">
      <w:pPr>
        <w:spacing w:after="0" w:line="240" w:lineRule="auto"/>
      </w:pPr>
      <w:r>
        <w:separator/>
      </w:r>
    </w:p>
  </w:endnote>
  <w:endnote w:type="continuationSeparator" w:id="0">
    <w:p w14:paraId="120FCF5A" w14:textId="77777777" w:rsidR="00A61517" w:rsidRDefault="00A61517" w:rsidP="009D0883">
      <w:pPr>
        <w:spacing w:after="0" w:line="240" w:lineRule="auto"/>
      </w:pPr>
      <w:r>
        <w:continuationSeparator/>
      </w:r>
    </w:p>
  </w:endnote>
  <w:endnote w:type="continuationNotice" w:id="1">
    <w:p w14:paraId="21D981D3" w14:textId="77777777" w:rsidR="00A61517" w:rsidRDefault="00A615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F7286" w14:textId="204C5478" w:rsidR="006046CB" w:rsidRPr="00432AAC" w:rsidRDefault="006046CB" w:rsidP="007F58BA">
    <w:pPr>
      <w:pStyle w:val="Intestazione"/>
      <w:spacing w:after="80" w:line="276" w:lineRule="auto"/>
      <w:ind w:left="0"/>
      <w:rPr>
        <w:rFonts w:asciiTheme="minorHAnsi" w:hAnsiTheme="minorHAnsi" w:cstheme="minorHAnsi"/>
        <w:i/>
        <w:iCs/>
        <w:noProof/>
        <w:color w:val="808080" w:themeColor="background1" w:themeShade="80"/>
      </w:rPr>
    </w:pPr>
    <w:r w:rsidRPr="008E6187">
      <w:rPr>
        <w:rFonts w:asciiTheme="minorHAnsi" w:hAnsiTheme="minorHAnsi" w:cstheme="minorHAnsi"/>
        <w:i/>
        <w:color w:val="808080" w:themeColor="background1" w:themeShade="80"/>
      </w:rPr>
      <w:t>Allegato n.</w:t>
    </w:r>
    <w:r w:rsidR="00AA7FF6">
      <w:rPr>
        <w:rFonts w:asciiTheme="minorHAnsi" w:hAnsiTheme="minorHAnsi" w:cstheme="minorHAnsi"/>
        <w:i/>
        <w:color w:val="808080" w:themeColor="background1" w:themeShade="80"/>
      </w:rPr>
      <w:t>8</w:t>
    </w:r>
    <w:r w:rsidR="006814B9">
      <w:rPr>
        <w:rFonts w:asciiTheme="minorHAnsi" w:hAnsiTheme="minorHAnsi" w:cstheme="minorHAnsi"/>
        <w:i/>
        <w:color w:val="808080" w:themeColor="background1" w:themeShade="80"/>
      </w:rPr>
      <w:t>.</w:t>
    </w:r>
    <w:r w:rsidR="005C20E9">
      <w:rPr>
        <w:rFonts w:asciiTheme="minorHAnsi" w:hAnsiTheme="minorHAnsi" w:cstheme="minorHAnsi"/>
        <w:i/>
        <w:color w:val="808080" w:themeColor="background1" w:themeShade="80"/>
      </w:rPr>
      <w:t>2</w:t>
    </w:r>
    <w:r w:rsidRPr="00432AAC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 </w:t>
    </w:r>
    <w:r w:rsidR="00311A9B">
      <w:rPr>
        <w:rFonts w:asciiTheme="minorHAnsi" w:hAnsiTheme="minorHAnsi" w:cstheme="minorHAnsi"/>
        <w:i/>
        <w:iCs/>
        <w:noProof/>
        <w:color w:val="808080" w:themeColor="background1" w:themeShade="80"/>
      </w:rPr>
      <w:t>–</w:t>
    </w:r>
    <w:r w:rsidRPr="00432AAC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 </w:t>
    </w:r>
    <w:r w:rsidR="008A6FCD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Modello </w:t>
    </w:r>
    <w:r w:rsidR="006814B9">
      <w:rPr>
        <w:rFonts w:asciiTheme="minorHAnsi" w:hAnsiTheme="minorHAnsi" w:cstheme="minorHAnsi"/>
        <w:i/>
        <w:iCs/>
        <w:noProof/>
        <w:color w:val="808080" w:themeColor="background1" w:themeShade="80"/>
      </w:rPr>
      <w:t>Offerta Tecnica</w:t>
    </w:r>
    <w:r w:rsidR="00311A9B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 LOTTO </w:t>
    </w:r>
    <w:bookmarkStart w:id="1" w:name="_Hlk94785476"/>
    <w:r w:rsidR="005C20E9">
      <w:rPr>
        <w:rFonts w:asciiTheme="minorHAnsi" w:hAnsiTheme="minorHAnsi" w:cstheme="minorHAnsi"/>
        <w:i/>
        <w:iCs/>
        <w:noProof/>
        <w:color w:val="808080" w:themeColor="background1" w:themeShade="80"/>
      </w:rPr>
      <w:t>2</w:t>
    </w:r>
    <w:r w:rsidR="008A6FCD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 </w:t>
    </w:r>
    <w:r w:rsidR="00287068">
      <w:rPr>
        <w:rFonts w:asciiTheme="minorHAnsi" w:hAnsiTheme="minorHAnsi" w:cstheme="minorHAnsi"/>
        <w:i/>
        <w:iCs/>
        <w:noProof/>
        <w:color w:val="808080" w:themeColor="background1" w:themeShade="80"/>
      </w:rPr>
      <w:t xml:space="preserve">- </w:t>
    </w:r>
    <w:r w:rsidR="00287068" w:rsidRPr="00287068">
      <w:rPr>
        <w:rFonts w:asciiTheme="minorHAnsi" w:hAnsiTheme="minorHAnsi" w:cstheme="minorHAnsi"/>
        <w:i/>
        <w:iCs/>
        <w:noProof/>
        <w:color w:val="808080" w:themeColor="background1" w:themeShade="80"/>
      </w:rPr>
      <w:t>CIG:</w:t>
    </w:r>
    <w:r w:rsidR="00AA7FF6" w:rsidRPr="00AA7FF6">
      <w:rPr>
        <w:rFonts w:ascii="Segoe UI" w:eastAsiaTheme="minorHAnsi" w:hAnsi="Segoe UI" w:cs="Segoe UI"/>
        <w:color w:val="242424"/>
        <w:kern w:val="0"/>
        <w:sz w:val="21"/>
        <w:szCs w:val="21"/>
        <w:shd w:val="clear" w:color="auto" w:fill="FFFFFF"/>
        <w:lang w:eastAsia="en-US"/>
      </w:rPr>
      <w:t xml:space="preserve"> </w:t>
    </w:r>
    <w:r w:rsidR="00AA7FF6" w:rsidRPr="00AA7FF6">
      <w:rPr>
        <w:rFonts w:asciiTheme="minorHAnsi" w:hAnsiTheme="minorHAnsi" w:cstheme="minorHAnsi"/>
        <w:i/>
        <w:iCs/>
        <w:noProof/>
        <w:color w:val="808080" w:themeColor="background1" w:themeShade="80"/>
      </w:rPr>
      <w:t>934833279B</w:t>
    </w:r>
  </w:p>
  <w:p w14:paraId="6BE98267" w14:textId="648217CA" w:rsidR="006046CB" w:rsidRPr="00B44EB0" w:rsidRDefault="002E71CE" w:rsidP="002E092B">
    <w:pPr>
      <w:pStyle w:val="Intestazione"/>
      <w:spacing w:after="80" w:line="276" w:lineRule="auto"/>
      <w:ind w:left="0"/>
      <w:rPr>
        <w:i/>
        <w:iCs/>
        <w:color w:val="808080" w:themeColor="background1" w:themeShade="80"/>
        <w:sz w:val="16"/>
        <w:szCs w:val="16"/>
      </w:rPr>
    </w:pPr>
    <w:r w:rsidRPr="002E71CE">
      <w:rPr>
        <w:b/>
        <w:bCs/>
        <w:i/>
        <w:iCs/>
        <w:color w:val="808080" w:themeColor="background1" w:themeShade="80"/>
        <w:sz w:val="16"/>
        <w:szCs w:val="16"/>
      </w:rPr>
      <w:t xml:space="preserve">APPALTO SPECIFICO SUDDIVISO IN 8 LOTTI INDETTO NELL’AMBITO DEL SISTEMA DINAMICO DI ACQUISIZIONE DELLA PUBBLICA AMMINISTRAZIONE PER LA FORNITURA DI PRODOTTI E SERVIZI PER L’INFORMATICA E LE TELECOMUNICAZIONI </w:t>
    </w:r>
    <w:r w:rsidR="006046CB">
      <w:rPr>
        <w:i/>
        <w:iCs/>
        <w:color w:val="808080" w:themeColor="background1" w:themeShade="80"/>
        <w:sz w:val="16"/>
        <w:szCs w:val="16"/>
      </w:rPr>
      <w:t xml:space="preserve">- </w:t>
    </w:r>
    <w:r w:rsidR="006046CB" w:rsidRPr="00B44EB0">
      <w:rPr>
        <w:i/>
        <w:iCs/>
        <w:color w:val="808080" w:themeColor="background1" w:themeShade="80"/>
        <w:sz w:val="16"/>
        <w:szCs w:val="16"/>
      </w:rPr>
      <w:t xml:space="preserve">CUP </w:t>
    </w:r>
    <w:r w:rsidRPr="002E71CE">
      <w:rPr>
        <w:b/>
        <w:bCs/>
        <w:i/>
        <w:iCs/>
        <w:color w:val="808080" w:themeColor="background1" w:themeShade="80"/>
        <w:sz w:val="16"/>
        <w:szCs w:val="16"/>
      </w:rPr>
      <w:t>J51B21002940006</w:t>
    </w:r>
  </w:p>
  <w:p w14:paraId="767F2BD4" w14:textId="358B06EB" w:rsidR="00A33976" w:rsidRPr="008B74D6" w:rsidRDefault="006046CB" w:rsidP="002E71CE">
    <w:pPr>
      <w:pStyle w:val="Intestazione"/>
      <w:spacing w:line="276" w:lineRule="auto"/>
      <w:ind w:left="0"/>
      <w:jc w:val="left"/>
      <w:rPr>
        <w:i/>
        <w:iCs/>
        <w:color w:val="808080" w:themeColor="background1" w:themeShade="80"/>
        <w:sz w:val="16"/>
        <w:szCs w:val="16"/>
      </w:rPr>
    </w:pPr>
    <w:r>
      <w:rPr>
        <w:i/>
        <w:iCs/>
        <w:color w:val="808080" w:themeColor="background1" w:themeShade="80"/>
        <w:sz w:val="16"/>
        <w:szCs w:val="16"/>
      </w:rPr>
      <w:t>Fonte di Finanziamento:</w:t>
    </w:r>
    <w:r w:rsidR="002E092B">
      <w:rPr>
        <w:i/>
        <w:iCs/>
        <w:color w:val="808080" w:themeColor="background1" w:themeShade="80"/>
        <w:sz w:val="16"/>
        <w:szCs w:val="16"/>
      </w:rPr>
      <w:t xml:space="preserve"> </w:t>
    </w:r>
    <w:bookmarkEnd w:id="1"/>
    <w:r w:rsidR="002E71CE" w:rsidRPr="002E71CE">
      <w:rPr>
        <w:i/>
        <w:iCs/>
        <w:color w:val="808080" w:themeColor="background1" w:themeShade="80"/>
        <w:sz w:val="16"/>
        <w:szCs w:val="16"/>
      </w:rPr>
      <w:t>L’appalto è finanziato dalle risorse assegnate al Ministero del Turismo di cui alla tabella A “PNRR – ITALIA QUADRO FINANAZIARIO PER AMMINISTRAZIONI TITOLARI” allegata al Decreto del Ministro dell’Economia e delle Finanze del 6 agosto 2021 per la Missione 1 “Digitalizzazione, Innovazione, Competitività, Cultura e Turismo” (M1) Componente 3 “Turismo e cultura 4.0” (C3), Investimento 4.1 – “</w:t>
    </w:r>
    <w:proofErr w:type="spellStart"/>
    <w:r w:rsidR="002E71CE" w:rsidRPr="002E71CE">
      <w:rPr>
        <w:i/>
        <w:iCs/>
        <w:color w:val="808080" w:themeColor="background1" w:themeShade="80"/>
        <w:sz w:val="16"/>
        <w:szCs w:val="16"/>
      </w:rPr>
      <w:t>Tourism</w:t>
    </w:r>
    <w:proofErr w:type="spellEnd"/>
    <w:r w:rsidR="002E71CE" w:rsidRPr="002E71CE">
      <w:rPr>
        <w:i/>
        <w:iCs/>
        <w:color w:val="808080" w:themeColor="background1" w:themeShade="80"/>
        <w:sz w:val="16"/>
        <w:szCs w:val="16"/>
      </w:rPr>
      <w:t xml:space="preserve"> Digital Hub” (TDH) del Piano Nazionale di Ripresa e Resilienza (di seguito, </w:t>
    </w:r>
    <w:r w:rsidR="002E71CE" w:rsidRPr="002E71CE">
      <w:rPr>
        <w:b/>
        <w:bCs/>
        <w:i/>
        <w:iCs/>
        <w:color w:val="808080" w:themeColor="background1" w:themeShade="80"/>
        <w:sz w:val="16"/>
        <w:szCs w:val="16"/>
      </w:rPr>
      <w:t>“PNRR”</w:t>
    </w:r>
    <w:r w:rsidR="002E71CE" w:rsidRPr="002E71CE">
      <w:rPr>
        <w:i/>
        <w:iCs/>
        <w:color w:val="808080" w:themeColor="background1" w:themeShade="80"/>
        <w:sz w:val="16"/>
        <w:szCs w:val="16"/>
      </w:rPr>
      <w:t>).</w:t>
    </w:r>
    <w:r w:rsidR="00287068">
      <w:rPr>
        <w:i/>
        <w:iCs/>
        <w:color w:val="808080" w:themeColor="background1" w:themeShade="80"/>
        <w:sz w:val="16"/>
        <w:szCs w:val="16"/>
      </w:rPr>
      <w:tab/>
    </w:r>
    <w:r w:rsidR="00287068">
      <w:rPr>
        <w:i/>
        <w:iCs/>
        <w:color w:val="808080" w:themeColor="background1" w:themeShade="80"/>
        <w:sz w:val="16"/>
        <w:szCs w:val="16"/>
      </w:rPr>
      <w:tab/>
    </w:r>
    <w:r w:rsidR="00287068">
      <w:rPr>
        <w:i/>
        <w:iCs/>
        <w:color w:val="808080" w:themeColor="background1" w:themeShade="80"/>
        <w:sz w:val="16"/>
        <w:szCs w:val="16"/>
      </w:rPr>
      <w:tab/>
    </w:r>
    <w:r w:rsidR="002E71CE">
      <w:rPr>
        <w:i/>
        <w:iCs/>
        <w:color w:val="808080" w:themeColor="background1" w:themeShade="80"/>
        <w:sz w:val="16"/>
        <w:szCs w:val="16"/>
      </w:rPr>
      <w:t xml:space="preserve">                                                                                                                                                         </w:t>
    </w:r>
    <w:r w:rsidR="003C03B5">
      <w:rPr>
        <w:i/>
        <w:iCs/>
        <w:color w:val="808080" w:themeColor="background1" w:themeShade="80"/>
        <w:sz w:val="16"/>
        <w:szCs w:val="16"/>
      </w:rPr>
      <w:t xml:space="preserve"> </w:t>
    </w:r>
    <w:r w:rsidR="003C03B5" w:rsidRPr="003C03B5">
      <w:rPr>
        <w:i/>
        <w:iCs/>
        <w:color w:val="808080" w:themeColor="background1" w:themeShade="80"/>
        <w:sz w:val="16"/>
        <w:szCs w:val="16"/>
      </w:rPr>
      <w:t xml:space="preserve">Pag. </w: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begin"/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instrText>PAGE  \* Arabic  \* MERGEFORMAT</w:instrTex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separate"/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t>1</w: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end"/>
    </w:r>
    <w:r w:rsidR="003C03B5">
      <w:rPr>
        <w:i/>
        <w:iCs/>
        <w:color w:val="808080" w:themeColor="background1" w:themeShade="80"/>
        <w:sz w:val="16"/>
        <w:szCs w:val="16"/>
      </w:rPr>
      <w:t xml:space="preserve"> di</w:t>
    </w:r>
    <w:r w:rsidR="003C03B5" w:rsidRPr="003C03B5">
      <w:rPr>
        <w:i/>
        <w:iCs/>
        <w:color w:val="808080" w:themeColor="background1" w:themeShade="80"/>
        <w:sz w:val="16"/>
        <w:szCs w:val="16"/>
      </w:rPr>
      <w:t xml:space="preserve"> </w: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begin"/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instrText>NUMPAGES  \* Arabic  \* MERGEFORMAT</w:instrTex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separate"/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t>2</w:t>
    </w:r>
    <w:r w:rsidR="003C03B5" w:rsidRPr="003C03B5">
      <w:rPr>
        <w:b/>
        <w:bCs/>
        <w:i/>
        <w:iCs/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9BF99" w14:textId="77777777" w:rsidR="00A61517" w:rsidRDefault="00A61517" w:rsidP="009D0883">
      <w:pPr>
        <w:spacing w:after="0" w:line="240" w:lineRule="auto"/>
      </w:pPr>
      <w:r>
        <w:separator/>
      </w:r>
    </w:p>
  </w:footnote>
  <w:footnote w:type="continuationSeparator" w:id="0">
    <w:p w14:paraId="60D34822" w14:textId="77777777" w:rsidR="00A61517" w:rsidRDefault="00A61517" w:rsidP="009D0883">
      <w:pPr>
        <w:spacing w:after="0" w:line="240" w:lineRule="auto"/>
      </w:pPr>
      <w:r>
        <w:continuationSeparator/>
      </w:r>
    </w:p>
  </w:footnote>
  <w:footnote w:type="continuationNotice" w:id="1">
    <w:p w14:paraId="58E349AE" w14:textId="77777777" w:rsidR="00A61517" w:rsidRDefault="00A61517">
      <w:pPr>
        <w:spacing w:after="0" w:line="240" w:lineRule="auto"/>
      </w:pPr>
    </w:p>
  </w:footnote>
  <w:footnote w:id="2">
    <w:p w14:paraId="6881A8E0" w14:textId="537FB638" w:rsidR="00C375DB" w:rsidRDefault="00C375DB">
      <w:pPr>
        <w:pStyle w:val="Testonotaapidipagina"/>
      </w:pPr>
      <w:r>
        <w:rPr>
          <w:rStyle w:val="Rimandonotaapidipagina"/>
        </w:rPr>
        <w:footnoteRef/>
      </w:r>
      <w:r>
        <w:t xml:space="preserve"> P</w:t>
      </w:r>
      <w:r w:rsidRPr="006F6F4D">
        <w:t>er comprovare il possesso delle certificazioni richieste per il lotto per cui si partecipa, il concorrente dovrà fornire copia conforme delle certificazioni possedute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D6006" w14:textId="38EF7B49" w:rsidR="006046CB" w:rsidRDefault="006046CB" w:rsidP="006046CB">
    <w:pPr>
      <w:pStyle w:val="Intestazion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96193BC" wp14:editId="7A158B95">
          <wp:simplePos x="0" y="0"/>
          <wp:positionH relativeFrom="column">
            <wp:posOffset>-86995</wp:posOffset>
          </wp:positionH>
          <wp:positionV relativeFrom="paragraph">
            <wp:posOffset>-135255</wp:posOffset>
          </wp:positionV>
          <wp:extent cx="1521460" cy="750570"/>
          <wp:effectExtent l="0" t="0" r="2540" b="0"/>
          <wp:wrapNone/>
          <wp:docPr id="6" name="Immagine 6" descr="INvitalia_Segue_fol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INvitalia_Segue_foli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64" t="5113" r="68773" b="87849"/>
                  <a:stretch>
                    <a:fillRect/>
                  </a:stretch>
                </pic:blipFill>
                <pic:spPr bwMode="auto">
                  <a:xfrm>
                    <a:off x="0" y="0"/>
                    <a:ext cx="1521460" cy="750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F6D63C6" wp14:editId="0F747D10">
          <wp:simplePos x="0" y="0"/>
          <wp:positionH relativeFrom="column">
            <wp:posOffset>1969770</wp:posOffset>
          </wp:positionH>
          <wp:positionV relativeFrom="paragraph">
            <wp:posOffset>-93345</wp:posOffset>
          </wp:positionV>
          <wp:extent cx="2334260" cy="586740"/>
          <wp:effectExtent l="0" t="0" r="8890" b="3810"/>
          <wp:wrapNone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260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 wp14:anchorId="4299598D" wp14:editId="195C7FFC">
          <wp:simplePos x="0" y="0"/>
          <wp:positionH relativeFrom="column">
            <wp:posOffset>4473575</wp:posOffset>
          </wp:positionH>
          <wp:positionV relativeFrom="paragraph">
            <wp:posOffset>-200025</wp:posOffset>
          </wp:positionV>
          <wp:extent cx="2236470" cy="813435"/>
          <wp:effectExtent l="0" t="0" r="0" b="0"/>
          <wp:wrapTight wrapText="left">
            <wp:wrapPolygon edited="0">
              <wp:start x="6256" y="2023"/>
              <wp:lineTo x="1840" y="10623"/>
              <wp:lineTo x="1656" y="14670"/>
              <wp:lineTo x="2944" y="16187"/>
              <wp:lineTo x="5520" y="17199"/>
              <wp:lineTo x="6991" y="17199"/>
              <wp:lineTo x="15823" y="16187"/>
              <wp:lineTo x="18951" y="14670"/>
              <wp:lineTo x="18767" y="6576"/>
              <wp:lineTo x="16007" y="4553"/>
              <wp:lineTo x="7359" y="2023"/>
              <wp:lineTo x="6256" y="2023"/>
            </wp:wrapPolygon>
          </wp:wrapTight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lemento grafico 1"/>
                  <pic:cNvPicPr/>
                </pic:nvPicPr>
                <pic:blipFill rotWithShape="1">
                  <a:blip r:embed="rId3" cstate="print"/>
                  <a:srcRect l="10850" t="24278" r="7123" b="19318"/>
                  <a:stretch/>
                </pic:blipFill>
                <pic:spPr bwMode="auto">
                  <a:xfrm>
                    <a:off x="0" y="0"/>
                    <a:ext cx="2236470" cy="81343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298BF0" w14:textId="77777777" w:rsidR="006046CB" w:rsidRDefault="006046CB" w:rsidP="006046CB"/>
  <w:p w14:paraId="13382DDB" w14:textId="77777777" w:rsidR="006046CB" w:rsidRDefault="006046CB" w:rsidP="008B74D6">
    <w:pPr>
      <w:pStyle w:val="Intestazione"/>
      <w:spacing w:before="240" w:line="276" w:lineRule="auto"/>
      <w:ind w:left="0"/>
      <w:rPr>
        <w:rFonts w:asciiTheme="minorHAnsi" w:hAnsiTheme="minorHAnsi" w:cstheme="minorHAnsi"/>
        <w:i/>
        <w:color w:val="808080" w:themeColor="background1" w:themeShade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</w:abstractNum>
  <w:abstractNum w:abstractNumId="1" w15:restartNumberingAfterBreak="0">
    <w:nsid w:val="029F4DA1"/>
    <w:multiLevelType w:val="hybridMultilevel"/>
    <w:tmpl w:val="71D68C3C"/>
    <w:lvl w:ilvl="0" w:tplc="75E6595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7A7A76"/>
    <w:multiLevelType w:val="hybridMultilevel"/>
    <w:tmpl w:val="BDE45534"/>
    <w:lvl w:ilvl="0" w:tplc="6B228C1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A644C"/>
    <w:multiLevelType w:val="hybridMultilevel"/>
    <w:tmpl w:val="CA6E6044"/>
    <w:lvl w:ilvl="0" w:tplc="8CF4D122">
      <w:start w:val="1"/>
      <w:numFmt w:val="decimal"/>
      <w:lvlText w:val="%1)"/>
      <w:lvlJc w:val="left"/>
      <w:pPr>
        <w:ind w:left="1080" w:hanging="360"/>
      </w:pPr>
      <w:rPr>
        <w:rFonts w:eastAsia="Wingdings"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A976F6"/>
    <w:multiLevelType w:val="hybridMultilevel"/>
    <w:tmpl w:val="796C9D4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60B0A9B2">
      <w:start w:val="1"/>
      <w:numFmt w:val="lowerLetter"/>
      <w:lvlText w:val="%3)"/>
      <w:lvlJc w:val="left"/>
      <w:pPr>
        <w:ind w:left="2775" w:hanging="79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D458C"/>
    <w:multiLevelType w:val="hybridMultilevel"/>
    <w:tmpl w:val="8AEAB0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2430A"/>
    <w:multiLevelType w:val="hybridMultilevel"/>
    <w:tmpl w:val="4C4EABAA"/>
    <w:lvl w:ilvl="0" w:tplc="6B228C1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31452"/>
    <w:multiLevelType w:val="multilevel"/>
    <w:tmpl w:val="05527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96328B"/>
    <w:multiLevelType w:val="hybridMultilevel"/>
    <w:tmpl w:val="3B988AE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5161E"/>
    <w:multiLevelType w:val="hybridMultilevel"/>
    <w:tmpl w:val="6732462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36F6A"/>
    <w:multiLevelType w:val="hybridMultilevel"/>
    <w:tmpl w:val="33882F1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7D4375B"/>
    <w:multiLevelType w:val="hybridMultilevel"/>
    <w:tmpl w:val="3A729026"/>
    <w:lvl w:ilvl="0" w:tplc="DDB62E1A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43AD7"/>
    <w:multiLevelType w:val="hybridMultilevel"/>
    <w:tmpl w:val="A5A4130E"/>
    <w:lvl w:ilvl="0" w:tplc="5D283940">
      <w:start w:val="1"/>
      <w:numFmt w:val="lowerLetter"/>
      <w:lvlText w:val="%1)"/>
      <w:lvlJc w:val="left"/>
      <w:pPr>
        <w:ind w:left="1077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29DB71C1"/>
    <w:multiLevelType w:val="hybridMultilevel"/>
    <w:tmpl w:val="A5E850D4"/>
    <w:lvl w:ilvl="0" w:tplc="3140AED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EA437C"/>
    <w:multiLevelType w:val="hybridMultilevel"/>
    <w:tmpl w:val="8618BA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F6C68"/>
    <w:multiLevelType w:val="hybridMultilevel"/>
    <w:tmpl w:val="1AB60CFA"/>
    <w:lvl w:ilvl="0" w:tplc="F1668896"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9A665F7"/>
    <w:multiLevelType w:val="hybridMultilevel"/>
    <w:tmpl w:val="37DC5E5A"/>
    <w:lvl w:ilvl="0" w:tplc="34D081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8064F"/>
    <w:multiLevelType w:val="hybridMultilevel"/>
    <w:tmpl w:val="767E3D62"/>
    <w:lvl w:ilvl="0" w:tplc="5324EB76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74277"/>
    <w:multiLevelType w:val="hybridMultilevel"/>
    <w:tmpl w:val="509E1384"/>
    <w:lvl w:ilvl="0" w:tplc="0410000F">
      <w:start w:val="1"/>
      <w:numFmt w:val="decimal"/>
      <w:lvlText w:val="%1.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4C448BC"/>
    <w:multiLevelType w:val="hybridMultilevel"/>
    <w:tmpl w:val="4E28D0EA"/>
    <w:lvl w:ilvl="0" w:tplc="0410000F">
      <w:start w:val="1"/>
      <w:numFmt w:val="decimal"/>
      <w:lvlText w:val="%1.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5260EAC"/>
    <w:multiLevelType w:val="hybridMultilevel"/>
    <w:tmpl w:val="C116D994"/>
    <w:lvl w:ilvl="0" w:tplc="A334882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B171BF"/>
    <w:multiLevelType w:val="hybridMultilevel"/>
    <w:tmpl w:val="96361740"/>
    <w:lvl w:ilvl="0" w:tplc="55529E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26E6BF4C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14A4560"/>
    <w:multiLevelType w:val="hybridMultilevel"/>
    <w:tmpl w:val="0B7CDFCC"/>
    <w:lvl w:ilvl="0" w:tplc="3F66A68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8847A8"/>
    <w:multiLevelType w:val="hybridMultilevel"/>
    <w:tmpl w:val="76840C84"/>
    <w:lvl w:ilvl="0" w:tplc="3140AED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CF17FD"/>
    <w:multiLevelType w:val="hybridMultilevel"/>
    <w:tmpl w:val="0C00E05E"/>
    <w:lvl w:ilvl="0" w:tplc="0E6A6B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7D41CF"/>
    <w:multiLevelType w:val="hybridMultilevel"/>
    <w:tmpl w:val="CD76DCE2"/>
    <w:lvl w:ilvl="0" w:tplc="786E9F8C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76136AA"/>
    <w:multiLevelType w:val="hybridMultilevel"/>
    <w:tmpl w:val="B5F04E9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0F679E"/>
    <w:multiLevelType w:val="hybridMultilevel"/>
    <w:tmpl w:val="89D8991A"/>
    <w:lvl w:ilvl="0" w:tplc="1F1CF4AA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18342">
    <w:abstractNumId w:val="1"/>
  </w:num>
  <w:num w:numId="2" w16cid:durableId="642732001">
    <w:abstractNumId w:val="0"/>
  </w:num>
  <w:num w:numId="3" w16cid:durableId="824662391">
    <w:abstractNumId w:val="6"/>
  </w:num>
  <w:num w:numId="4" w16cid:durableId="486242810">
    <w:abstractNumId w:val="14"/>
  </w:num>
  <w:num w:numId="5" w16cid:durableId="59180355">
    <w:abstractNumId w:val="26"/>
  </w:num>
  <w:num w:numId="6" w16cid:durableId="1186404748">
    <w:abstractNumId w:val="24"/>
  </w:num>
  <w:num w:numId="7" w16cid:durableId="586352177">
    <w:abstractNumId w:val="4"/>
  </w:num>
  <w:num w:numId="8" w16cid:durableId="1619142160">
    <w:abstractNumId w:val="13"/>
  </w:num>
  <w:num w:numId="9" w16cid:durableId="1349212489">
    <w:abstractNumId w:val="17"/>
  </w:num>
  <w:num w:numId="10" w16cid:durableId="1164932426">
    <w:abstractNumId w:val="22"/>
  </w:num>
  <w:num w:numId="11" w16cid:durableId="214048434">
    <w:abstractNumId w:val="16"/>
  </w:num>
  <w:num w:numId="12" w16cid:durableId="1254239232">
    <w:abstractNumId w:val="23"/>
  </w:num>
  <w:num w:numId="13" w16cid:durableId="1577008733">
    <w:abstractNumId w:val="27"/>
  </w:num>
  <w:num w:numId="14" w16cid:durableId="235433002">
    <w:abstractNumId w:val="21"/>
  </w:num>
  <w:num w:numId="15" w16cid:durableId="1968386775">
    <w:abstractNumId w:val="9"/>
  </w:num>
  <w:num w:numId="16" w16cid:durableId="874584995">
    <w:abstractNumId w:val="15"/>
  </w:num>
  <w:num w:numId="17" w16cid:durableId="1421413652">
    <w:abstractNumId w:val="10"/>
  </w:num>
  <w:num w:numId="18" w16cid:durableId="1196500595">
    <w:abstractNumId w:val="25"/>
  </w:num>
  <w:num w:numId="19" w16cid:durableId="32048998">
    <w:abstractNumId w:val="12"/>
  </w:num>
  <w:num w:numId="20" w16cid:durableId="1171793573">
    <w:abstractNumId w:val="3"/>
  </w:num>
  <w:num w:numId="21" w16cid:durableId="1051148493">
    <w:abstractNumId w:val="20"/>
  </w:num>
  <w:num w:numId="22" w16cid:durableId="807087522">
    <w:abstractNumId w:val="11"/>
  </w:num>
  <w:num w:numId="23" w16cid:durableId="830414579">
    <w:abstractNumId w:val="7"/>
  </w:num>
  <w:num w:numId="24" w16cid:durableId="119079189">
    <w:abstractNumId w:val="18"/>
  </w:num>
  <w:num w:numId="25" w16cid:durableId="53898757">
    <w:abstractNumId w:val="5"/>
  </w:num>
  <w:num w:numId="26" w16cid:durableId="1266690645">
    <w:abstractNumId w:val="19"/>
  </w:num>
  <w:num w:numId="27" w16cid:durableId="234246259">
    <w:abstractNumId w:val="2"/>
  </w:num>
  <w:num w:numId="28" w16cid:durableId="647318424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883"/>
    <w:rsid w:val="0001764D"/>
    <w:rsid w:val="00021DB8"/>
    <w:rsid w:val="00024DBA"/>
    <w:rsid w:val="0002683A"/>
    <w:rsid w:val="0006689D"/>
    <w:rsid w:val="00070346"/>
    <w:rsid w:val="0007679A"/>
    <w:rsid w:val="00077671"/>
    <w:rsid w:val="00080D9B"/>
    <w:rsid w:val="00082A93"/>
    <w:rsid w:val="000851EA"/>
    <w:rsid w:val="000855F9"/>
    <w:rsid w:val="000A4CD4"/>
    <w:rsid w:val="000E2AD7"/>
    <w:rsid w:val="00103F02"/>
    <w:rsid w:val="00122343"/>
    <w:rsid w:val="00126ECE"/>
    <w:rsid w:val="0013624F"/>
    <w:rsid w:val="00157288"/>
    <w:rsid w:val="00166AEA"/>
    <w:rsid w:val="00172328"/>
    <w:rsid w:val="00172DE6"/>
    <w:rsid w:val="001D6689"/>
    <w:rsid w:val="00200D4C"/>
    <w:rsid w:val="00204C8C"/>
    <w:rsid w:val="00210315"/>
    <w:rsid w:val="00214BFE"/>
    <w:rsid w:val="00215D35"/>
    <w:rsid w:val="00220CA9"/>
    <w:rsid w:val="002261C6"/>
    <w:rsid w:val="00242A32"/>
    <w:rsid w:val="00242BAF"/>
    <w:rsid w:val="00243478"/>
    <w:rsid w:val="00247EE8"/>
    <w:rsid w:val="00253013"/>
    <w:rsid w:val="00263985"/>
    <w:rsid w:val="00263B43"/>
    <w:rsid w:val="00273FF2"/>
    <w:rsid w:val="0028163B"/>
    <w:rsid w:val="00287068"/>
    <w:rsid w:val="0029072B"/>
    <w:rsid w:val="00297135"/>
    <w:rsid w:val="002C0C2B"/>
    <w:rsid w:val="002D57CD"/>
    <w:rsid w:val="002E092B"/>
    <w:rsid w:val="002E636A"/>
    <w:rsid w:val="002E71CE"/>
    <w:rsid w:val="002F014C"/>
    <w:rsid w:val="002F09AE"/>
    <w:rsid w:val="002F3AD6"/>
    <w:rsid w:val="003052D8"/>
    <w:rsid w:val="00311A9B"/>
    <w:rsid w:val="00315B4E"/>
    <w:rsid w:val="00316792"/>
    <w:rsid w:val="00323CDA"/>
    <w:rsid w:val="00326ED0"/>
    <w:rsid w:val="003377D2"/>
    <w:rsid w:val="00373399"/>
    <w:rsid w:val="003734B4"/>
    <w:rsid w:val="0038017E"/>
    <w:rsid w:val="00397974"/>
    <w:rsid w:val="003B1918"/>
    <w:rsid w:val="003B2327"/>
    <w:rsid w:val="003C03B5"/>
    <w:rsid w:val="003C3D29"/>
    <w:rsid w:val="003C4891"/>
    <w:rsid w:val="003D6191"/>
    <w:rsid w:val="003E477B"/>
    <w:rsid w:val="003E6F8D"/>
    <w:rsid w:val="00416E5D"/>
    <w:rsid w:val="00424A8C"/>
    <w:rsid w:val="00432AAC"/>
    <w:rsid w:val="00437F05"/>
    <w:rsid w:val="0044098D"/>
    <w:rsid w:val="00447427"/>
    <w:rsid w:val="00453EBB"/>
    <w:rsid w:val="0045455D"/>
    <w:rsid w:val="00456425"/>
    <w:rsid w:val="00457617"/>
    <w:rsid w:val="00462760"/>
    <w:rsid w:val="00462EB8"/>
    <w:rsid w:val="004745FF"/>
    <w:rsid w:val="00480D8D"/>
    <w:rsid w:val="00483BFF"/>
    <w:rsid w:val="004843A1"/>
    <w:rsid w:val="004A17FC"/>
    <w:rsid w:val="004A234C"/>
    <w:rsid w:val="004A387C"/>
    <w:rsid w:val="004A4172"/>
    <w:rsid w:val="004B1CE7"/>
    <w:rsid w:val="004D73D3"/>
    <w:rsid w:val="004F6474"/>
    <w:rsid w:val="00513B6A"/>
    <w:rsid w:val="00513BB0"/>
    <w:rsid w:val="00514184"/>
    <w:rsid w:val="005167F1"/>
    <w:rsid w:val="00523A6F"/>
    <w:rsid w:val="0053783F"/>
    <w:rsid w:val="00540322"/>
    <w:rsid w:val="00563131"/>
    <w:rsid w:val="00563E94"/>
    <w:rsid w:val="005771DE"/>
    <w:rsid w:val="005844ED"/>
    <w:rsid w:val="00594EC8"/>
    <w:rsid w:val="005B0336"/>
    <w:rsid w:val="005C20E9"/>
    <w:rsid w:val="005D356D"/>
    <w:rsid w:val="005D6361"/>
    <w:rsid w:val="005F78D8"/>
    <w:rsid w:val="006046CB"/>
    <w:rsid w:val="006345F3"/>
    <w:rsid w:val="00635F91"/>
    <w:rsid w:val="0064045E"/>
    <w:rsid w:val="00645651"/>
    <w:rsid w:val="00653EED"/>
    <w:rsid w:val="0067066C"/>
    <w:rsid w:val="006812C9"/>
    <w:rsid w:val="006814B9"/>
    <w:rsid w:val="006C0B3A"/>
    <w:rsid w:val="006C209D"/>
    <w:rsid w:val="006D2CBF"/>
    <w:rsid w:val="006F1FC7"/>
    <w:rsid w:val="006F4BCB"/>
    <w:rsid w:val="006F5C98"/>
    <w:rsid w:val="00704F59"/>
    <w:rsid w:val="00710AF9"/>
    <w:rsid w:val="00713576"/>
    <w:rsid w:val="00713880"/>
    <w:rsid w:val="007229B9"/>
    <w:rsid w:val="007324BD"/>
    <w:rsid w:val="00733258"/>
    <w:rsid w:val="00743ED1"/>
    <w:rsid w:val="00744292"/>
    <w:rsid w:val="00752CFD"/>
    <w:rsid w:val="007531AF"/>
    <w:rsid w:val="007623E2"/>
    <w:rsid w:val="0076796A"/>
    <w:rsid w:val="00777BA3"/>
    <w:rsid w:val="007A5C93"/>
    <w:rsid w:val="007A5F4C"/>
    <w:rsid w:val="007A633A"/>
    <w:rsid w:val="007B2FEE"/>
    <w:rsid w:val="007B6960"/>
    <w:rsid w:val="007B711B"/>
    <w:rsid w:val="007B7EE1"/>
    <w:rsid w:val="007C10DD"/>
    <w:rsid w:val="007C42DE"/>
    <w:rsid w:val="007C4869"/>
    <w:rsid w:val="007C6C0D"/>
    <w:rsid w:val="007D62AC"/>
    <w:rsid w:val="007E0A6F"/>
    <w:rsid w:val="007F58BA"/>
    <w:rsid w:val="008030FB"/>
    <w:rsid w:val="008264B9"/>
    <w:rsid w:val="008312BA"/>
    <w:rsid w:val="0083479C"/>
    <w:rsid w:val="00835326"/>
    <w:rsid w:val="00841B97"/>
    <w:rsid w:val="008436F8"/>
    <w:rsid w:val="0085530B"/>
    <w:rsid w:val="00876712"/>
    <w:rsid w:val="00877659"/>
    <w:rsid w:val="008806AD"/>
    <w:rsid w:val="008A6FCD"/>
    <w:rsid w:val="008B20FC"/>
    <w:rsid w:val="008B74D6"/>
    <w:rsid w:val="008E6187"/>
    <w:rsid w:val="00905572"/>
    <w:rsid w:val="00905CAA"/>
    <w:rsid w:val="00926DB7"/>
    <w:rsid w:val="0093166B"/>
    <w:rsid w:val="00937D37"/>
    <w:rsid w:val="00942BC4"/>
    <w:rsid w:val="00950A12"/>
    <w:rsid w:val="00963D8A"/>
    <w:rsid w:val="00971BC1"/>
    <w:rsid w:val="009C3687"/>
    <w:rsid w:val="009D0883"/>
    <w:rsid w:val="009D63F3"/>
    <w:rsid w:val="009E4367"/>
    <w:rsid w:val="009E5991"/>
    <w:rsid w:val="009E7EEB"/>
    <w:rsid w:val="009F05A4"/>
    <w:rsid w:val="009F7A76"/>
    <w:rsid w:val="00A031FC"/>
    <w:rsid w:val="00A06B92"/>
    <w:rsid w:val="00A1431A"/>
    <w:rsid w:val="00A17C23"/>
    <w:rsid w:val="00A33976"/>
    <w:rsid w:val="00A36654"/>
    <w:rsid w:val="00A437A6"/>
    <w:rsid w:val="00A61517"/>
    <w:rsid w:val="00A64167"/>
    <w:rsid w:val="00A65193"/>
    <w:rsid w:val="00A7691F"/>
    <w:rsid w:val="00A81756"/>
    <w:rsid w:val="00A9157F"/>
    <w:rsid w:val="00A95CAC"/>
    <w:rsid w:val="00AA14BC"/>
    <w:rsid w:val="00AA243E"/>
    <w:rsid w:val="00AA7FF6"/>
    <w:rsid w:val="00B04868"/>
    <w:rsid w:val="00B14357"/>
    <w:rsid w:val="00B14F99"/>
    <w:rsid w:val="00B176B3"/>
    <w:rsid w:val="00B33FD1"/>
    <w:rsid w:val="00B44EB0"/>
    <w:rsid w:val="00B62DBA"/>
    <w:rsid w:val="00B87D9A"/>
    <w:rsid w:val="00B945E3"/>
    <w:rsid w:val="00B94EA8"/>
    <w:rsid w:val="00B96488"/>
    <w:rsid w:val="00BA6481"/>
    <w:rsid w:val="00BB2696"/>
    <w:rsid w:val="00BC0DB3"/>
    <w:rsid w:val="00BC50FC"/>
    <w:rsid w:val="00BF0DA2"/>
    <w:rsid w:val="00BF39B7"/>
    <w:rsid w:val="00C0132A"/>
    <w:rsid w:val="00C01334"/>
    <w:rsid w:val="00C21157"/>
    <w:rsid w:val="00C32CDA"/>
    <w:rsid w:val="00C368F4"/>
    <w:rsid w:val="00C375DB"/>
    <w:rsid w:val="00C43D33"/>
    <w:rsid w:val="00C63AA7"/>
    <w:rsid w:val="00C85C29"/>
    <w:rsid w:val="00C85F99"/>
    <w:rsid w:val="00C87A24"/>
    <w:rsid w:val="00C91967"/>
    <w:rsid w:val="00CA1B11"/>
    <w:rsid w:val="00CA1DEB"/>
    <w:rsid w:val="00CA3B11"/>
    <w:rsid w:val="00CA4423"/>
    <w:rsid w:val="00CA5F86"/>
    <w:rsid w:val="00CA7682"/>
    <w:rsid w:val="00CB2445"/>
    <w:rsid w:val="00CB325D"/>
    <w:rsid w:val="00CB5F4E"/>
    <w:rsid w:val="00CC104F"/>
    <w:rsid w:val="00CC715E"/>
    <w:rsid w:val="00CE533A"/>
    <w:rsid w:val="00CF6DF4"/>
    <w:rsid w:val="00CF6FA9"/>
    <w:rsid w:val="00D11CEE"/>
    <w:rsid w:val="00D245EB"/>
    <w:rsid w:val="00D33320"/>
    <w:rsid w:val="00D37738"/>
    <w:rsid w:val="00D44817"/>
    <w:rsid w:val="00D57D5E"/>
    <w:rsid w:val="00D7564A"/>
    <w:rsid w:val="00D84931"/>
    <w:rsid w:val="00D857CC"/>
    <w:rsid w:val="00D87959"/>
    <w:rsid w:val="00D9370B"/>
    <w:rsid w:val="00DB1DEC"/>
    <w:rsid w:val="00DB67AE"/>
    <w:rsid w:val="00DC64E0"/>
    <w:rsid w:val="00DE088F"/>
    <w:rsid w:val="00DE0B5C"/>
    <w:rsid w:val="00DE132B"/>
    <w:rsid w:val="00DE4F58"/>
    <w:rsid w:val="00E0522E"/>
    <w:rsid w:val="00E061BA"/>
    <w:rsid w:val="00E06CA8"/>
    <w:rsid w:val="00E143FB"/>
    <w:rsid w:val="00E31217"/>
    <w:rsid w:val="00E5294C"/>
    <w:rsid w:val="00E53008"/>
    <w:rsid w:val="00E5751B"/>
    <w:rsid w:val="00E67EC3"/>
    <w:rsid w:val="00E71849"/>
    <w:rsid w:val="00E72B40"/>
    <w:rsid w:val="00EA6016"/>
    <w:rsid w:val="00EB4C4D"/>
    <w:rsid w:val="00EC2733"/>
    <w:rsid w:val="00ED1A47"/>
    <w:rsid w:val="00ED1E6B"/>
    <w:rsid w:val="00EE5084"/>
    <w:rsid w:val="00EF55AC"/>
    <w:rsid w:val="00EF57A4"/>
    <w:rsid w:val="00F0312A"/>
    <w:rsid w:val="00F12373"/>
    <w:rsid w:val="00F26C58"/>
    <w:rsid w:val="00F3453F"/>
    <w:rsid w:val="00F35C70"/>
    <w:rsid w:val="00F555FE"/>
    <w:rsid w:val="00F756CE"/>
    <w:rsid w:val="00F77631"/>
    <w:rsid w:val="00F8419E"/>
    <w:rsid w:val="00F873BD"/>
    <w:rsid w:val="00F920D8"/>
    <w:rsid w:val="00F942AF"/>
    <w:rsid w:val="00FC1BF7"/>
    <w:rsid w:val="00FF0571"/>
    <w:rsid w:val="00FF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A84BD"/>
  <w15:chartTrackingRefBased/>
  <w15:docId w15:val="{4D248892-6E52-4FF0-9A73-5F9147E61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0883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9D0883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9D088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9D0883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9D0883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9D0883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9D0883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9D088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D08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088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0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0883"/>
    <w:rPr>
      <w:rFonts w:ascii="Tahoma" w:hAnsi="Tahoma" w:cs="Tahoma"/>
      <w:sz w:val="16"/>
      <w:szCs w:val="16"/>
    </w:rPr>
  </w:style>
  <w:style w:type="character" w:styleId="Numeropagina">
    <w:name w:val="page number"/>
    <w:rsid w:val="009D0883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link w:val="ParagrafoelencoCarattere"/>
    <w:uiPriority w:val="99"/>
    <w:qFormat/>
    <w:rsid w:val="009D0883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9D0883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D088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D088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D0883"/>
  </w:style>
  <w:style w:type="character" w:styleId="Collegamentoipertestuale">
    <w:name w:val="Hyperlink"/>
    <w:basedOn w:val="Carpredefinitoparagrafo"/>
    <w:uiPriority w:val="99"/>
    <w:unhideWhenUsed/>
    <w:rsid w:val="009D0883"/>
    <w:rPr>
      <w:color w:val="0000FF"/>
      <w:u w:val="single"/>
    </w:rPr>
  </w:style>
  <w:style w:type="paragraph" w:customStyle="1" w:styleId="usoboll1">
    <w:name w:val="usoboll1"/>
    <w:basedOn w:val="Normale"/>
    <w:link w:val="usoboll1Carattere"/>
    <w:rsid w:val="009D0883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character" w:customStyle="1" w:styleId="usoboll1Carattere">
    <w:name w:val="usoboll1 Carattere"/>
    <w:link w:val="usoboll1"/>
    <w:rsid w:val="009D0883"/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D0883"/>
    <w:pPr>
      <w:widowControl w:val="0"/>
      <w:numPr>
        <w:numId w:val="2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unhideWhenUsed/>
    <w:rsid w:val="009D0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D0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D088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D0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D0883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D0883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9D0883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D0883"/>
    <w:rPr>
      <w:color w:val="954F72" w:themeColor="followedHyperlink"/>
      <w:u w:val="single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qFormat/>
    <w:locked/>
    <w:rsid w:val="009D0883"/>
  </w:style>
  <w:style w:type="paragraph" w:styleId="Testonotaapidipagina">
    <w:name w:val="footnote text"/>
    <w:basedOn w:val="Normale"/>
    <w:link w:val="TestonotaapidipaginaCarattere"/>
    <w:uiPriority w:val="99"/>
    <w:semiHidden/>
    <w:rsid w:val="009D088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0883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9D0883"/>
    <w:rPr>
      <w:rFonts w:cs="Times New Roman"/>
      <w:vertAlign w:val="superscript"/>
    </w:rPr>
  </w:style>
  <w:style w:type="character" w:customStyle="1" w:styleId="normaltextrun">
    <w:name w:val="normaltextrun"/>
    <w:basedOn w:val="Carpredefinitoparagrafo"/>
    <w:rsid w:val="009D0883"/>
  </w:style>
  <w:style w:type="character" w:customStyle="1" w:styleId="eop">
    <w:name w:val="eop"/>
    <w:basedOn w:val="Carpredefinitoparagrafo"/>
    <w:rsid w:val="009D0883"/>
  </w:style>
  <w:style w:type="paragraph" w:customStyle="1" w:styleId="paragraph">
    <w:name w:val="paragraph"/>
    <w:basedOn w:val="Normale"/>
    <w:rsid w:val="009D0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9D0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07767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6418837B3544469340527B7B513876" ma:contentTypeVersion="2" ma:contentTypeDescription="Creare un nuovo documento." ma:contentTypeScope="" ma:versionID="1483066e3ebe832686151c4e7ef8a715">
  <xsd:schema xmlns:xsd="http://www.w3.org/2001/XMLSchema" xmlns:xs="http://www.w3.org/2001/XMLSchema" xmlns:p="http://schemas.microsoft.com/office/2006/metadata/properties" xmlns:ns2="22282369-12e4-44b8-86fa-c184c3ad0d1f" targetNamespace="http://schemas.microsoft.com/office/2006/metadata/properties" ma:root="true" ma:fieldsID="3945961a6b1702d2ad450f334dd6909f" ns2:_="">
    <xsd:import namespace="22282369-12e4-44b8-86fa-c184c3ad0d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82369-12e4-44b8-86fa-c184c3ad0d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107FFE-4BDC-4CD3-B033-63DC516CC1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CEC20C-0220-43B3-BE3E-5AECD9BB8524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terms/"/>
    <ds:schemaRef ds:uri="22282369-12e4-44b8-86fa-c184c3ad0d1f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25FDB4B-DA99-47AD-8FBB-6E7B78761E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79E7BF-8737-4569-A4AA-B8FADC9F09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282369-12e4-44b8-86fa-c184c3ad0d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1103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7377</CharactersWithSpaces>
  <SharedDoc>false</SharedDoc>
  <HLinks>
    <vt:vector size="24" baseType="variant">
      <vt:variant>
        <vt:i4>458854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http://www.bosettiegatti.eu/info/norme/2011_0159.htm</vt:lpwstr>
      </vt:variant>
      <vt:variant>
        <vt:lpwstr>092</vt:lpwstr>
      </vt:variant>
      <vt:variant>
        <vt:i4>393318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http://www.bosettiegatti.eu/info/norme/2011_0159.htm</vt:lpwstr>
      </vt:variant>
      <vt:variant>
        <vt:lpwstr>088</vt:lpwstr>
      </vt:variant>
      <vt:variant>
        <vt:i4>393318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http://www.bosettiegatti.eu/info/norme/2011_0159.htm</vt:lpwstr>
      </vt:variant>
      <vt:variant>
        <vt:lpwstr>084</vt:lpwstr>
      </vt:variant>
      <vt:variant>
        <vt:i4>524390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http://www.bosettiegatti.eu/info/norme/2011_0159.htm</vt:lpwstr>
      </vt:variant>
      <vt:variant>
        <vt:lpwstr>067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Levi Della Vida Paola</dc:creator>
  <cp:keywords/>
  <dc:description/>
  <cp:lastModifiedBy>SCDC Invitalia</cp:lastModifiedBy>
  <cp:revision>6</cp:revision>
  <cp:lastPrinted>2022-08-01T09:10:00Z</cp:lastPrinted>
  <dcterms:created xsi:type="dcterms:W3CDTF">2022-07-26T06:57:00Z</dcterms:created>
  <dcterms:modified xsi:type="dcterms:W3CDTF">2022-08-01T09:10:00Z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0x010100236418837B3544469340527B7B513876</vt:lpwstr>
  </property>
</Properties>
</file>