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AB7C4" w14:textId="77777777" w:rsidR="009C0684" w:rsidRDefault="00D061A6">
      <w:pPr>
        <w:jc w:val="center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 xml:space="preserve">Turismo, Italia regina dei matrimoni stranieri: +9,8% in un anno, </w:t>
      </w:r>
      <w:r>
        <w:rPr>
          <w:rFonts w:ascii="Georgia" w:eastAsia="Georgia" w:hAnsi="Georgia" w:cs="Georgia"/>
          <w:b/>
          <w:bCs/>
          <w:sz w:val="28"/>
          <w:szCs w:val="28"/>
        </w:rPr>
        <w:br/>
        <w:t>una coppia su due punta sul wedding planner</w:t>
      </w:r>
    </w:p>
    <w:p w14:paraId="52A8CA85" w14:textId="77777777" w:rsidR="009C0684" w:rsidRDefault="00D061A6">
      <w:pPr>
        <w:jc w:val="center"/>
        <w:rPr>
          <w:rFonts w:ascii="Georgia" w:eastAsia="Georgia" w:hAnsi="Georgia" w:cs="Georgia"/>
          <w:b/>
          <w:bCs/>
          <w:sz w:val="28"/>
          <w:szCs w:val="28"/>
        </w:rPr>
      </w:pPr>
      <w:r>
        <w:rPr>
          <w:rFonts w:ascii="Georgia" w:eastAsia="Georgia" w:hAnsi="Georgia" w:cs="Georgia"/>
          <w:i/>
          <w:iCs/>
          <w:sz w:val="28"/>
          <w:szCs w:val="28"/>
        </w:rPr>
        <w:t xml:space="preserve">Presentato oggi a Roma il nuovo rapporto commissionato da Convention Bureau Italia. Nella penisola quasi 17mila celebrazioni in dodici mesi: Lago di Como, Costiera Amalfitana e Chianti le location più ambite. Spesa media per evento di 67mila euro. </w:t>
      </w:r>
      <w:r>
        <w:rPr>
          <w:rFonts w:ascii="Georgia" w:eastAsia="Georgia" w:hAnsi="Georgia" w:cs="Georgia"/>
          <w:i/>
          <w:iCs/>
          <w:sz w:val="28"/>
          <w:szCs w:val="28"/>
        </w:rPr>
        <w:br/>
        <w:t>Crescono i mercati a lungo raggio con USA in testa.</w:t>
      </w:r>
      <w:r>
        <w:rPr>
          <w:rFonts w:ascii="Georgia" w:eastAsia="Georgia" w:hAnsi="Georgia" w:cs="Georgia"/>
          <w:i/>
          <w:iCs/>
          <w:sz w:val="28"/>
          <w:szCs w:val="28"/>
        </w:rPr>
        <w:br/>
      </w:r>
    </w:p>
    <w:p w14:paraId="306E34DF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Roma, 18 febbraio 2026 - </w:t>
      </w:r>
      <w:r>
        <w:rPr>
          <w:rFonts w:ascii="Georgia" w:eastAsia="Georgia" w:hAnsi="Georgia" w:cs="Georgia"/>
          <w:b/>
          <w:bCs/>
          <w:sz w:val="28"/>
          <w:szCs w:val="28"/>
        </w:rPr>
        <w:t>Sono sempre di più le coppie straniere che scelgono l’Italia come destinazione d'elezione per sposarsi</w:t>
      </w:r>
      <w:r>
        <w:rPr>
          <w:rFonts w:ascii="Georgia" w:eastAsia="Georgia" w:hAnsi="Georgia" w:cs="Georgia"/>
          <w:sz w:val="28"/>
          <w:szCs w:val="28"/>
        </w:rPr>
        <w:t xml:space="preserve">. Il settore ha non solo superato la fase di recupero post-pandemico, ma è entrato in una fase di crescita strutturale senza precedenti. È quanto emerso durante la 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presentazione del nuovo rapporto di settore </w:t>
      </w:r>
      <w:r>
        <w:rPr>
          <w:rFonts w:ascii="Georgia" w:eastAsia="Georgia" w:hAnsi="Georgia" w:cs="Georgia"/>
          <w:sz w:val="28"/>
          <w:szCs w:val="28"/>
        </w:rPr>
        <w:t xml:space="preserve">svoltasi oggi a Roma, presso il The St. Regis. L'indagine è il frutto del 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lavoro dell’Osservatorio </w:t>
      </w:r>
      <w:proofErr w:type="spellStart"/>
      <w:r>
        <w:rPr>
          <w:rFonts w:ascii="Georgia" w:eastAsia="Georgia" w:hAnsi="Georgia" w:cs="Georgia"/>
          <w:b/>
          <w:bCs/>
          <w:sz w:val="28"/>
          <w:szCs w:val="28"/>
        </w:rPr>
        <w:t>Destination</w:t>
      </w:r>
      <w:proofErr w:type="spellEnd"/>
      <w:r>
        <w:rPr>
          <w:rFonts w:ascii="Georgia" w:eastAsia="Georgia" w:hAnsi="Georgia" w:cs="Georgia"/>
          <w:b/>
          <w:bCs/>
          <w:sz w:val="28"/>
          <w:szCs w:val="28"/>
        </w:rPr>
        <w:t xml:space="preserve"> Wedding in Italy di Convention Bureau Italia e della sua divisione Italy for Weddings</w:t>
      </w:r>
      <w:r>
        <w:rPr>
          <w:rFonts w:ascii="Georgia" w:eastAsia="Georgia" w:hAnsi="Georgia" w:cs="Georgia"/>
          <w:sz w:val="28"/>
          <w:szCs w:val="28"/>
        </w:rPr>
        <w:t xml:space="preserve">, che </w:t>
      </w:r>
      <w:r>
        <w:rPr>
          <w:rFonts w:ascii="Georgia" w:eastAsia="Georgia" w:hAnsi="Georgia" w:cs="Georgia"/>
          <w:sz w:val="28"/>
          <w:szCs w:val="28"/>
        </w:rPr>
        <w:t xml:space="preserve">certifica così il suo valore di hub strategico nazionale capace di aggregare, coordinare e indirizzare l'intera 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filiera della wedding </w:t>
      </w:r>
      <w:proofErr w:type="spellStart"/>
      <w:r>
        <w:rPr>
          <w:rFonts w:ascii="Georgia" w:eastAsia="Georgia" w:hAnsi="Georgia" w:cs="Georgia"/>
          <w:b/>
          <w:bCs/>
          <w:sz w:val="28"/>
          <w:szCs w:val="28"/>
        </w:rPr>
        <w:t>industry</w:t>
      </w:r>
      <w:proofErr w:type="spellEnd"/>
      <w:r>
        <w:rPr>
          <w:rFonts w:ascii="Georgia" w:eastAsia="Georgia" w:hAnsi="Georgia" w:cs="Georgia"/>
          <w:b/>
          <w:bCs/>
          <w:sz w:val="28"/>
          <w:szCs w:val="28"/>
        </w:rPr>
        <w:t xml:space="preserve"> italiana sui mercati internazionali.</w:t>
      </w:r>
    </w:p>
    <w:p w14:paraId="0EEF1FB6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All’appuntamento, che ha delineato le traiettorie di un comparto sempre più centrale per l’economia nazionale, hanno preso parte </w:t>
      </w:r>
      <w:r>
        <w:rPr>
          <w:rFonts w:ascii="Georgia" w:eastAsia="Georgia" w:hAnsi="Georgia" w:cs="Georgia"/>
          <w:b/>
          <w:bCs/>
          <w:sz w:val="28"/>
          <w:szCs w:val="28"/>
        </w:rPr>
        <w:t>il Ministro del Turismo Daniela Santanchè, l’Assessore ai Grandi Eventi, Turismo, Sport e Moda di Roma Capitale, Alessandro Onorato, la Presidente di Convention Bureau Italia</w:t>
      </w:r>
      <w:r>
        <w:rPr>
          <w:rFonts w:ascii="Georgia" w:eastAsia="Georgia" w:hAnsi="Georgia" w:cs="Georgia"/>
          <w:sz w:val="28"/>
          <w:szCs w:val="28"/>
        </w:rPr>
        <w:t>,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 Carlotta Ferrari </w:t>
      </w:r>
      <w:r>
        <w:rPr>
          <w:rFonts w:ascii="Georgia" w:eastAsia="Georgia" w:hAnsi="Georgia" w:cs="Georgia"/>
          <w:sz w:val="28"/>
          <w:szCs w:val="28"/>
        </w:rPr>
        <w:t>e il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 Direttore Tobia Salvadori.</w:t>
      </w:r>
    </w:p>
    <w:p w14:paraId="06A054A6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>Un fatturato record e quasi 17mila eventi in un anno</w:t>
      </w:r>
    </w:p>
    <w:p w14:paraId="4FDC1B60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La ricerca, sviluppata dal 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Centro Studi Turistici di Firenze sotto la regia di Convention Bureau Italia e Italy for Weddings, </w:t>
      </w:r>
      <w:r>
        <w:rPr>
          <w:rFonts w:ascii="Georgia" w:eastAsia="Georgia" w:hAnsi="Georgia" w:cs="Georgia"/>
          <w:sz w:val="28"/>
          <w:szCs w:val="28"/>
        </w:rPr>
        <w:t xml:space="preserve">evidenzia innanzitutto una </w:t>
      </w:r>
      <w:r>
        <w:rPr>
          <w:rFonts w:ascii="Georgia" w:eastAsia="Georgia" w:hAnsi="Georgia" w:cs="Georgia"/>
          <w:b/>
          <w:bCs/>
          <w:sz w:val="28"/>
          <w:szCs w:val="28"/>
        </w:rPr>
        <w:t>crescita record dell’indotto</w:t>
      </w:r>
      <w:r>
        <w:rPr>
          <w:rFonts w:ascii="Georgia" w:eastAsia="Georgia" w:hAnsi="Georgia" w:cs="Georgia"/>
          <w:sz w:val="28"/>
          <w:szCs w:val="28"/>
        </w:rPr>
        <w:t xml:space="preserve">. Il 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2025 </w:t>
      </w:r>
      <w:r>
        <w:rPr>
          <w:rFonts w:ascii="Georgia" w:eastAsia="Georgia" w:hAnsi="Georgia" w:cs="Georgia"/>
          <w:sz w:val="28"/>
          <w:szCs w:val="28"/>
        </w:rPr>
        <w:t xml:space="preserve">segna </w:t>
      </w:r>
      <w:r>
        <w:rPr>
          <w:rFonts w:ascii="Georgia" w:eastAsia="Georgia" w:hAnsi="Georgia" w:cs="Georgia"/>
          <w:b/>
          <w:bCs/>
          <w:sz w:val="28"/>
          <w:szCs w:val="28"/>
        </w:rPr>
        <w:t>un traguardo storico per il settore, che ha superato la soglia di 1,1 miliardi di euro di fatturato,</w:t>
      </w:r>
      <w:r>
        <w:rPr>
          <w:rFonts w:ascii="Georgia" w:eastAsia="Georgia" w:hAnsi="Georgia" w:cs="Georgia"/>
          <w:sz w:val="28"/>
          <w:szCs w:val="28"/>
        </w:rPr>
        <w:t xml:space="preserve"> registrando un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 incremento del 19,6%</w:t>
      </w:r>
      <w:r>
        <w:rPr>
          <w:rFonts w:ascii="Georgia" w:eastAsia="Georgia" w:hAnsi="Georgia" w:cs="Georgia"/>
          <w:sz w:val="28"/>
          <w:szCs w:val="28"/>
        </w:rPr>
        <w:t xml:space="preserve"> rispetto all’anno precedente. Le 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celebrazioni di coppie straniere sul suolo italiano sono salite a circa 16.700 eventi (+9,8%), </w:t>
      </w:r>
      <w:r>
        <w:rPr>
          <w:rFonts w:ascii="Georgia" w:eastAsia="Georgia" w:hAnsi="Georgia" w:cs="Georgia"/>
          <w:sz w:val="28"/>
          <w:szCs w:val="28"/>
        </w:rPr>
        <w:t>generando oltre 3 milioni di pernottamenti. Numeri che certificano il ruolo d</w:t>
      </w:r>
      <w:r>
        <w:rPr>
          <w:rFonts w:ascii="Georgia" w:eastAsia="Georgia" w:hAnsi="Georgia" w:cs="Georgia"/>
          <w:sz w:val="28"/>
          <w:szCs w:val="28"/>
        </w:rPr>
        <w:t xml:space="preserve">i Italy for Weddings non solo come osservatore, ma come acceleratore di un driver </w:t>
      </w:r>
      <w:r>
        <w:rPr>
          <w:rFonts w:ascii="Georgia" w:eastAsia="Georgia" w:hAnsi="Georgia" w:cs="Georgia"/>
          <w:sz w:val="28"/>
          <w:szCs w:val="28"/>
        </w:rPr>
        <w:lastRenderedPageBreak/>
        <w:t>turistico fondamentale, capace di attivare una filiera complessa che va dall'accoglienza di lusso ai servizi professionali specializzati.</w:t>
      </w:r>
    </w:p>
    <w:p w14:paraId="4A131F1F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>La risposta dei mercati: dominio Usa, ma occhio a quelli di lungo raggio</w:t>
      </w:r>
    </w:p>
    <w:p w14:paraId="5A9DBBA8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La domanda estera si conferma estremamente solida. </w:t>
      </w:r>
      <w:r>
        <w:rPr>
          <w:rFonts w:ascii="Georgia" w:eastAsia="Georgia" w:hAnsi="Georgia" w:cs="Georgia"/>
          <w:b/>
          <w:bCs/>
          <w:sz w:val="28"/>
          <w:szCs w:val="28"/>
        </w:rPr>
        <w:t>Gli Stati Uniti consolidano la loro posizione di leader assoluto</w:t>
      </w:r>
      <w:r>
        <w:rPr>
          <w:rFonts w:ascii="Georgia" w:eastAsia="Georgia" w:hAnsi="Georgia" w:cs="Georgia"/>
          <w:sz w:val="28"/>
          <w:szCs w:val="28"/>
        </w:rPr>
        <w:t xml:space="preserve">, rappresentando da soli il 31,7% delle richieste totali, </w:t>
      </w:r>
      <w:r>
        <w:rPr>
          <w:rFonts w:ascii="Georgia" w:eastAsia="Georgia" w:hAnsi="Georgia" w:cs="Georgia"/>
          <w:b/>
          <w:bCs/>
          <w:sz w:val="28"/>
          <w:szCs w:val="28"/>
        </w:rPr>
        <w:t>seguiti da Regno Unito e Germania</w:t>
      </w:r>
      <w:r>
        <w:rPr>
          <w:rFonts w:ascii="Georgia" w:eastAsia="Georgia" w:hAnsi="Georgia" w:cs="Georgia"/>
          <w:sz w:val="28"/>
          <w:szCs w:val="28"/>
        </w:rPr>
        <w:t xml:space="preserve">. Tuttavia, l'analisi strategica di Italy for Weddings evidenzia un trend cruciale per il futuro: la </w:t>
      </w:r>
      <w:r>
        <w:rPr>
          <w:rFonts w:ascii="Georgia" w:eastAsia="Georgia" w:hAnsi="Georgia" w:cs="Georgia"/>
          <w:b/>
          <w:bCs/>
          <w:sz w:val="28"/>
          <w:szCs w:val="28"/>
        </w:rPr>
        <w:t>necessità di diversificare per garantire sostenibilità</w:t>
      </w:r>
      <w:r>
        <w:rPr>
          <w:rFonts w:ascii="Georgia" w:eastAsia="Georgia" w:hAnsi="Georgia" w:cs="Georgia"/>
          <w:sz w:val="28"/>
          <w:szCs w:val="28"/>
        </w:rPr>
        <w:t xml:space="preserve">. Sebbene il mercato americano rimanga trainante, è fisiologico attendersi una stabilizzazione. Per questo, l'ente sta guidando gli operatori verso i mercati a lungo raggio alternativi: </w:t>
      </w:r>
      <w:r>
        <w:rPr>
          <w:rFonts w:ascii="Georgia" w:eastAsia="Georgia" w:hAnsi="Georgia" w:cs="Georgia"/>
          <w:b/>
          <w:bCs/>
          <w:sz w:val="28"/>
          <w:szCs w:val="28"/>
        </w:rPr>
        <w:t>segnali estremam</w:t>
      </w:r>
      <w:r>
        <w:rPr>
          <w:rFonts w:ascii="Georgia" w:eastAsia="Georgia" w:hAnsi="Georgia" w:cs="Georgia"/>
          <w:b/>
          <w:bCs/>
          <w:sz w:val="28"/>
          <w:szCs w:val="28"/>
        </w:rPr>
        <w:t>ente positivi arrivano infatti da Australia, Canada, Brasile, Emirati Arabi, India e Cina,</w:t>
      </w:r>
      <w:r>
        <w:rPr>
          <w:rFonts w:ascii="Georgia" w:eastAsia="Georgia" w:hAnsi="Georgia" w:cs="Georgia"/>
          <w:sz w:val="28"/>
          <w:szCs w:val="28"/>
        </w:rPr>
        <w:t xml:space="preserve"> nazioni su cui Italy for Weddings sta concentrando le azioni promozionali per intercettare un nuovo dinamismo verso il Bel Paese.</w:t>
      </w:r>
    </w:p>
    <w:p w14:paraId="7034FC3D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>La geografia del "Sì": non solo grandi città, vince il turismo diffuso</w:t>
      </w:r>
    </w:p>
    <w:p w14:paraId="3BBD92B1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 xml:space="preserve">La Toscana rimane la regione più ambita, seguita nell’ordine da Lombardia, Campania, Piemonte e Sicilia. </w:t>
      </w:r>
      <w:r>
        <w:rPr>
          <w:rFonts w:ascii="Georgia" w:eastAsia="Georgia" w:hAnsi="Georgia" w:cs="Georgia"/>
          <w:sz w:val="28"/>
          <w:szCs w:val="28"/>
        </w:rPr>
        <w:t xml:space="preserve">Tra le aree specifiche, </w:t>
      </w:r>
      <w:r>
        <w:rPr>
          <w:rFonts w:ascii="Georgia" w:eastAsia="Georgia" w:hAnsi="Georgia" w:cs="Georgia"/>
          <w:b/>
          <w:bCs/>
          <w:sz w:val="28"/>
          <w:szCs w:val="28"/>
        </w:rPr>
        <w:t>il podio spetta al Lago di Como, alla Costiera Amalfitana e al Chianti</w:t>
      </w:r>
      <w:r>
        <w:rPr>
          <w:rFonts w:ascii="Georgia" w:eastAsia="Georgia" w:hAnsi="Georgia" w:cs="Georgia"/>
          <w:sz w:val="28"/>
          <w:szCs w:val="28"/>
        </w:rPr>
        <w:t xml:space="preserve">. Un successo che premia la visione di Italy for Weddings nel promuovere il matrimonio come strumento di decentralizzazione turistica. A differenza del turismo di massa, il </w:t>
      </w:r>
      <w:proofErr w:type="spellStart"/>
      <w:r>
        <w:rPr>
          <w:rFonts w:ascii="Georgia" w:eastAsia="Georgia" w:hAnsi="Georgia" w:cs="Georgia"/>
          <w:sz w:val="28"/>
          <w:szCs w:val="28"/>
        </w:rPr>
        <w:t>destination</w:t>
      </w:r>
      <w:proofErr w:type="spellEnd"/>
      <w:r>
        <w:rPr>
          <w:rFonts w:ascii="Georgia" w:eastAsia="Georgia" w:hAnsi="Georgia" w:cs="Georgia"/>
          <w:sz w:val="28"/>
          <w:szCs w:val="28"/>
        </w:rPr>
        <w:t xml:space="preserve"> wedding valorizza le destinazioni secondarie e il sistema diffuso di alta gamma: 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borghi medievali, ville in campagna e vigneti vengono preferiti </w:t>
      </w:r>
      <w:r>
        <w:rPr>
          <w:rFonts w:ascii="Georgia" w:eastAsia="Georgia" w:hAnsi="Georgia" w:cs="Georgia"/>
          <w:sz w:val="28"/>
          <w:szCs w:val="28"/>
        </w:rPr>
        <w:t>ai centri urbani affollati, portando ricchezza sui territori in modo capillare. Interess</w:t>
      </w:r>
      <w:r>
        <w:rPr>
          <w:rFonts w:ascii="Georgia" w:eastAsia="Georgia" w:hAnsi="Georgia" w:cs="Georgia"/>
          <w:sz w:val="28"/>
          <w:szCs w:val="28"/>
        </w:rPr>
        <w:t>ante notare anche i frutti del lavoro sulla destagionalizzazione: sebbene i mesi estivi restino dominanti, crescono le celebrazioni nei periodi alternativi. In particolare, l'ultimo trimestre dell'anno ha registrato un sensibile aumento della quota di eventi, dimostrando che l'Italia è attrattiva tutto l'anno.</w:t>
      </w:r>
    </w:p>
    <w:p w14:paraId="72B164BE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>Metà delle coppie ricorre al Wedding Planner</w:t>
      </w:r>
    </w:p>
    <w:p w14:paraId="1A72C210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L’eccellenza del servizio è garantita da una filiera sempre più qualificata. </w:t>
      </w:r>
      <w:r>
        <w:rPr>
          <w:rFonts w:ascii="Georgia" w:eastAsia="Georgia" w:hAnsi="Georgia" w:cs="Georgia"/>
          <w:b/>
          <w:bCs/>
          <w:sz w:val="28"/>
          <w:szCs w:val="28"/>
        </w:rPr>
        <w:t>Quasi la metà delle coppie straniere (46,8%) decide di affidarsi a un Wedding Planner professionista</w:t>
      </w:r>
      <w:r>
        <w:rPr>
          <w:rFonts w:ascii="Georgia" w:eastAsia="Georgia" w:hAnsi="Georgia" w:cs="Georgia"/>
          <w:sz w:val="28"/>
          <w:szCs w:val="28"/>
        </w:rPr>
        <w:t xml:space="preserve"> per gestire la complessità organizzativa. Per quanto riguarda la tipologia di rito,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 la celebrazione simbolica resta la </w:t>
      </w:r>
      <w:r>
        <w:rPr>
          <w:rFonts w:ascii="Georgia" w:eastAsia="Georgia" w:hAnsi="Georgia" w:cs="Georgia"/>
          <w:b/>
          <w:bCs/>
          <w:sz w:val="28"/>
          <w:szCs w:val="28"/>
        </w:rPr>
        <w:lastRenderedPageBreak/>
        <w:t>formula più amata (65,4%)</w:t>
      </w:r>
      <w:r>
        <w:rPr>
          <w:rFonts w:ascii="Georgia" w:eastAsia="Georgia" w:hAnsi="Georgia" w:cs="Georgia"/>
          <w:sz w:val="28"/>
          <w:szCs w:val="28"/>
        </w:rPr>
        <w:t>, seguita dai riti civili e religiosi, permettendo una maggiore libertà creativa nella scelta di location uniche. La spesa media per evento ha raggiunto i 67.000 euro (+8,9%), confermando il posizionamento high-spending del settore.</w:t>
      </w:r>
    </w:p>
    <w:p w14:paraId="3F8BAF29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>Il mercato domestico: un fatturato da 369 milioni</w:t>
      </w:r>
    </w:p>
    <w:p w14:paraId="6CCB9F71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Il rapporto analizza anche il </w:t>
      </w:r>
      <w:r>
        <w:rPr>
          <w:rFonts w:ascii="Georgia" w:eastAsia="Georgia" w:hAnsi="Georgia" w:cs="Georgia"/>
          <w:b/>
          <w:bCs/>
          <w:sz w:val="28"/>
          <w:szCs w:val="28"/>
        </w:rPr>
        <w:t>"</w:t>
      </w:r>
      <w:proofErr w:type="spellStart"/>
      <w:r>
        <w:rPr>
          <w:rFonts w:ascii="Georgia" w:eastAsia="Georgia" w:hAnsi="Georgia" w:cs="Georgia"/>
          <w:b/>
          <w:bCs/>
          <w:sz w:val="28"/>
          <w:szCs w:val="28"/>
        </w:rPr>
        <w:t>Domestic</w:t>
      </w:r>
      <w:proofErr w:type="spellEnd"/>
      <w:r>
        <w:rPr>
          <w:rFonts w:ascii="Georgia" w:eastAsia="Georgia" w:hAnsi="Georgia" w:cs="Georgia"/>
          <w:b/>
          <w:bCs/>
          <w:sz w:val="28"/>
          <w:szCs w:val="28"/>
        </w:rPr>
        <w:t xml:space="preserve"> </w:t>
      </w:r>
      <w:proofErr w:type="spellStart"/>
      <w:r>
        <w:rPr>
          <w:rFonts w:ascii="Georgia" w:eastAsia="Georgia" w:hAnsi="Georgia" w:cs="Georgia"/>
          <w:b/>
          <w:bCs/>
          <w:sz w:val="28"/>
          <w:szCs w:val="28"/>
        </w:rPr>
        <w:t>Destination</w:t>
      </w:r>
      <w:proofErr w:type="spellEnd"/>
      <w:r>
        <w:rPr>
          <w:rFonts w:ascii="Georgia" w:eastAsia="Georgia" w:hAnsi="Georgia" w:cs="Georgia"/>
          <w:b/>
          <w:bCs/>
          <w:sz w:val="28"/>
          <w:szCs w:val="28"/>
        </w:rPr>
        <w:t xml:space="preserve"> Wedding", ovvero i matrimoni degli italiani celebrati fuori dalla propria regione di residenza.</w:t>
      </w:r>
      <w:r>
        <w:rPr>
          <w:rFonts w:ascii="Georgia" w:eastAsia="Georgia" w:hAnsi="Georgia" w:cs="Georgia"/>
          <w:sz w:val="28"/>
          <w:szCs w:val="28"/>
        </w:rPr>
        <w:t xml:space="preserve"> Questo segmento ha generato un fatturato di 369 milioni di euro (+6,5%), coinvolgendo circa 800.000 persone per un totale di 8.500 eventi. Con un budget medio di 43.400 euro, anche gli italiani riscoprono i borghi e le eccellenze dei territori limitrofi.</w:t>
      </w:r>
    </w:p>
    <w:p w14:paraId="5AB0B34D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“Il superamento del miliardo di euro di fatturato nel settore wedding evidenzia il </w:t>
      </w:r>
      <w:r>
        <w:rPr>
          <w:rFonts w:ascii="Georgia" w:eastAsia="Georgia" w:hAnsi="Georgia" w:cs="Georgia"/>
          <w:b/>
          <w:bCs/>
          <w:sz w:val="28"/>
          <w:szCs w:val="28"/>
        </w:rPr>
        <w:t>ruolo cruciale che questo comparto</w:t>
      </w:r>
      <w:r>
        <w:rPr>
          <w:rFonts w:ascii="Georgia" w:eastAsia="Georgia" w:hAnsi="Georgia" w:cs="Georgia"/>
          <w:sz w:val="28"/>
          <w:szCs w:val="28"/>
        </w:rPr>
        <w:t xml:space="preserve">, in costante crescita, riveste all’interno dell’economia turistica nazionale - dice il 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Ministro del Turismo Daniela Santanchè </w:t>
      </w:r>
      <w:r>
        <w:rPr>
          <w:rFonts w:ascii="Georgia" w:eastAsia="Georgia" w:hAnsi="Georgia" w:cs="Georgia"/>
          <w:sz w:val="28"/>
          <w:szCs w:val="28"/>
        </w:rPr>
        <w:t>-.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 L’Italia si conferma leader mondiale per la sua capacità di attrarre mercati internazionali</w:t>
      </w:r>
      <w:r>
        <w:rPr>
          <w:rFonts w:ascii="Georgia" w:eastAsia="Georgia" w:hAnsi="Georgia" w:cs="Georgia"/>
          <w:sz w:val="28"/>
          <w:szCs w:val="28"/>
        </w:rPr>
        <w:t>, sia affermati che emergenti. Il crescente interesse verso la nostra Nazione contribuisce a rendere il matrimonio nel Bel Paese un elemento distintivo dal punto di vista culturale. Inoltre - prosegue il ministro -, la tendenza sempre più diffusa a sceglier</w:t>
      </w:r>
      <w:r>
        <w:rPr>
          <w:rFonts w:ascii="Georgia" w:eastAsia="Georgia" w:hAnsi="Georgia" w:cs="Georgia"/>
          <w:sz w:val="28"/>
          <w:szCs w:val="28"/>
        </w:rPr>
        <w:t>e borghi meno noti, spesso legati alle radici delle coppie, e periodi meno canonici favorisce la destagionalizzazione dei flussi e la valorizzazione delle eccellenze territoriali e professionali italiane. Il Ministero del Turismo - conclude Santanchè - riconosce e sostiene attivamente coloro che promuovono la bellezza e la storia delle nostre terre come strumenti di sviluppo economico e rafforzamento dell’identità nazionale”.</w:t>
      </w:r>
    </w:p>
    <w:p w14:paraId="47DB778D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>L’assessore al Turismo di Roma Capitale Alessandro Onorato</w:t>
      </w:r>
      <w:r>
        <w:rPr>
          <w:rFonts w:ascii="Georgia" w:eastAsia="Georgia" w:hAnsi="Georgia" w:cs="Georgia"/>
          <w:sz w:val="28"/>
          <w:szCs w:val="28"/>
        </w:rPr>
        <w:t xml:space="preserve"> ha commentato: "</w:t>
      </w:r>
      <w:r>
        <w:rPr>
          <w:rFonts w:ascii="Georgia" w:eastAsia="Georgia" w:hAnsi="Georgia" w:cs="Georgia"/>
          <w:b/>
          <w:bCs/>
          <w:sz w:val="28"/>
          <w:szCs w:val="28"/>
        </w:rPr>
        <w:t>Lo sviluppo del settore wedding nel 2025, con Roma in crescita del 7,8% sul 2024 con 750 eventi ospitati, è la conferma di come il turismo sia una scienza esatta</w:t>
      </w:r>
      <w:r>
        <w:rPr>
          <w:rFonts w:ascii="Georgia" w:eastAsia="Georgia" w:hAnsi="Georgia" w:cs="Georgia"/>
          <w:sz w:val="28"/>
          <w:szCs w:val="28"/>
        </w:rPr>
        <w:t xml:space="preserve">. Lo abbiamo dimostrato a Roma, che da 4 anni ogni anno aggiorna i propri record storici, dall'occupazione alle presenze turistiche fino all'indotto che nel 2025 secondo il Sole 24 Ore è stato di 13,3 miliardi. Noi abbiamo investito sull'asset dei grandi eventi e sul congressuale, non a caso Roma con noi è tornata stabilmente nella </w:t>
      </w:r>
      <w:r>
        <w:rPr>
          <w:rFonts w:ascii="Georgia" w:eastAsia="Georgia" w:hAnsi="Georgia" w:cs="Georgia"/>
          <w:sz w:val="28"/>
          <w:szCs w:val="28"/>
        </w:rPr>
        <w:t xml:space="preserve">top 10 della classifica ICCA. E </w:t>
      </w:r>
      <w:r>
        <w:rPr>
          <w:rFonts w:ascii="Georgia" w:eastAsia="Georgia" w:hAnsi="Georgia" w:cs="Georgia"/>
          <w:b/>
          <w:bCs/>
          <w:sz w:val="28"/>
          <w:szCs w:val="28"/>
        </w:rPr>
        <w:t>vogliamo continuare a sviluppare anche il settore del wedding</w:t>
      </w:r>
      <w:r>
        <w:rPr>
          <w:rFonts w:ascii="Georgia" w:eastAsia="Georgia" w:hAnsi="Georgia" w:cs="Georgia"/>
          <w:sz w:val="28"/>
          <w:szCs w:val="28"/>
        </w:rPr>
        <w:t xml:space="preserve">, un valore aggiunto per la filiera turistica cittadina: in termini </w:t>
      </w:r>
      <w:r>
        <w:rPr>
          <w:rFonts w:ascii="Georgia" w:eastAsia="Georgia" w:hAnsi="Georgia" w:cs="Georgia"/>
          <w:sz w:val="28"/>
          <w:szCs w:val="28"/>
        </w:rPr>
        <w:lastRenderedPageBreak/>
        <w:t>strettamente economici, con la spesa media per evento stimata in 67 mila euro, e in una prospettiva di destagionalizzazione dei flussi".</w:t>
      </w:r>
    </w:p>
    <w:p w14:paraId="49862940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>La call alle istituzioni da parte di Convention Bureau</w:t>
      </w:r>
    </w:p>
    <w:p w14:paraId="3AE94B9A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"Questi dati – commentano la </w:t>
      </w:r>
      <w:r>
        <w:rPr>
          <w:rFonts w:ascii="Georgia" w:eastAsia="Georgia" w:hAnsi="Georgia" w:cs="Georgia"/>
          <w:b/>
          <w:bCs/>
          <w:sz w:val="28"/>
          <w:szCs w:val="28"/>
        </w:rPr>
        <w:t>presidente di Convention Bureau Italia, Carlotta Ferrari ed il direttore, Tobia Salvadori</w:t>
      </w:r>
      <w:r>
        <w:rPr>
          <w:rFonts w:ascii="Georgia" w:eastAsia="Georgia" w:hAnsi="Georgia" w:cs="Georgia"/>
          <w:sz w:val="28"/>
          <w:szCs w:val="28"/>
        </w:rPr>
        <w:t xml:space="preserve"> – certificano la definitiva maturazione di </w:t>
      </w:r>
      <w:r>
        <w:rPr>
          <w:rFonts w:ascii="Georgia" w:eastAsia="Georgia" w:hAnsi="Georgia" w:cs="Georgia"/>
          <w:b/>
          <w:bCs/>
          <w:sz w:val="28"/>
          <w:szCs w:val="28"/>
        </w:rPr>
        <w:t>un settore che rappresenta un asset strategico per il Paese</w:t>
      </w:r>
      <w:r>
        <w:rPr>
          <w:rFonts w:ascii="Georgia" w:eastAsia="Georgia" w:hAnsi="Georgia" w:cs="Georgia"/>
          <w:sz w:val="28"/>
          <w:szCs w:val="28"/>
        </w:rPr>
        <w:t xml:space="preserve">. L’Italia ha saputo trasformare il proprio patrimonio in un brand globale; ora dobbiamo presidiare i mercati con una strategia coesa, guardando oltre i confini tradizionali e puntando sui nuovi mercati long- </w:t>
      </w:r>
      <w:proofErr w:type="spellStart"/>
      <w:r>
        <w:rPr>
          <w:rFonts w:ascii="Georgia" w:eastAsia="Georgia" w:hAnsi="Georgia" w:cs="Georgia"/>
          <w:sz w:val="28"/>
          <w:szCs w:val="28"/>
        </w:rPr>
        <w:t>haul</w:t>
      </w:r>
      <w:proofErr w:type="spellEnd"/>
      <w:r>
        <w:rPr>
          <w:rFonts w:ascii="Georgia" w:eastAsia="Georgia" w:hAnsi="Georgia" w:cs="Georgia"/>
          <w:sz w:val="28"/>
          <w:szCs w:val="28"/>
        </w:rPr>
        <w:t>. È qui che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 il ruolo di Italy for Weddings diventa imprescindibile</w:t>
      </w:r>
      <w:r>
        <w:rPr>
          <w:rFonts w:ascii="Georgia" w:eastAsia="Georgia" w:hAnsi="Georgia" w:cs="Georgia"/>
          <w:sz w:val="28"/>
          <w:szCs w:val="28"/>
        </w:rPr>
        <w:t>: siamo un punto di riferimento che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 unisc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e le destinazioni e gli operatori privati sotto un'unica bandiera </w:t>
      </w:r>
      <w:r>
        <w:rPr>
          <w:rFonts w:ascii="Georgia" w:eastAsia="Georgia" w:hAnsi="Georgia" w:cs="Georgia"/>
          <w:sz w:val="28"/>
          <w:szCs w:val="28"/>
        </w:rPr>
        <w:t>per competere nello scenario globale".</w:t>
      </w:r>
    </w:p>
    <w:p w14:paraId="23061423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"Il successo del 2025 - proseguono - è frutto di una filiera d'eccellenza che Italy for Weddings coordina, misura e promuove quotidianamente. Il nostro lavoro non si ferma alla promozione: </w:t>
      </w:r>
      <w:r>
        <w:rPr>
          <w:rFonts w:ascii="Georgia" w:eastAsia="Georgia" w:hAnsi="Georgia" w:cs="Georgia"/>
          <w:b/>
          <w:bCs/>
          <w:sz w:val="28"/>
          <w:szCs w:val="28"/>
        </w:rPr>
        <w:t>integriamo ricerca e commercializzazione per fornire agli operatori gli strumenti per crescere</w:t>
      </w:r>
      <w:r>
        <w:rPr>
          <w:rFonts w:ascii="Georgia" w:eastAsia="Georgia" w:hAnsi="Georgia" w:cs="Georgia"/>
          <w:sz w:val="28"/>
          <w:szCs w:val="28"/>
        </w:rPr>
        <w:t>. Il Wedding è un segmento virtuoso che distribuisce ricchezza nelle destinazioni secondarie e valorizza l'autenticità dei nostri territori. L’Osservatorio che mettiamo a disposizione delle istituzioni è lo strumento chiave per governare questo fenomeno e garantire che l'Italia resti leader indiscussa del mercato".</w:t>
      </w:r>
    </w:p>
    <w:p w14:paraId="3B3F373D" w14:textId="77777777" w:rsidR="009C0684" w:rsidRDefault="00D061A6">
      <w:pPr>
        <w:jc w:val="both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Nel corso della mattinata è stata inoltre lanciata una </w:t>
      </w:r>
      <w:r>
        <w:rPr>
          <w:rFonts w:ascii="Georgia" w:eastAsia="Georgia" w:hAnsi="Georgia" w:cs="Georgia"/>
          <w:b/>
          <w:bCs/>
          <w:sz w:val="28"/>
          <w:szCs w:val="28"/>
        </w:rPr>
        <w:t xml:space="preserve">call alle istituzioni locali per avviare approfondimenti specifici sulle dinamiche territoriali, </w:t>
      </w:r>
      <w:r>
        <w:rPr>
          <w:rFonts w:ascii="Georgia" w:eastAsia="Georgia" w:hAnsi="Georgia" w:cs="Georgia"/>
          <w:sz w:val="28"/>
          <w:szCs w:val="28"/>
        </w:rPr>
        <w:t>offrendo il supporto tecnico di Convention Bureau Italia e Italy for Weddings per ottimizzare le politiche di accoglienza e sviluppo.</w:t>
      </w:r>
    </w:p>
    <w:p w14:paraId="033705AB" w14:textId="77777777" w:rsidR="009C0684" w:rsidRDefault="009C0684">
      <w:pPr>
        <w:rPr>
          <w:rFonts w:ascii="Georgia" w:eastAsia="Georgia" w:hAnsi="Georgia" w:cs="Georgia"/>
          <w:sz w:val="28"/>
          <w:szCs w:val="28"/>
        </w:rPr>
      </w:pPr>
    </w:p>
    <w:p w14:paraId="70E110D0" w14:textId="77777777" w:rsidR="009C0684" w:rsidRDefault="009C0684">
      <w:pPr>
        <w:rPr>
          <w:rFonts w:ascii="Georgia" w:eastAsia="Georgia" w:hAnsi="Georgia" w:cs="Georgia"/>
          <w:sz w:val="28"/>
          <w:szCs w:val="28"/>
        </w:rPr>
      </w:pPr>
    </w:p>
    <w:p w14:paraId="054EF567" w14:textId="77777777" w:rsidR="009C0684" w:rsidRDefault="009C0684">
      <w:pPr>
        <w:rPr>
          <w:rFonts w:ascii="Georgia" w:eastAsia="Georgia" w:hAnsi="Georgia" w:cs="Georgia"/>
          <w:sz w:val="28"/>
          <w:szCs w:val="28"/>
        </w:rPr>
      </w:pPr>
    </w:p>
    <w:p w14:paraId="412921F2" w14:textId="77777777" w:rsidR="009C0684" w:rsidRDefault="009C0684">
      <w:pPr>
        <w:rPr>
          <w:rFonts w:ascii="Georgia" w:eastAsia="Georgia" w:hAnsi="Georgia" w:cs="Georgia"/>
          <w:sz w:val="28"/>
          <w:szCs w:val="28"/>
        </w:rPr>
      </w:pPr>
    </w:p>
    <w:p w14:paraId="62081D39" w14:textId="77777777" w:rsidR="009C0684" w:rsidRDefault="009C0684">
      <w:pPr>
        <w:rPr>
          <w:rFonts w:ascii="Georgia" w:eastAsia="Georgia" w:hAnsi="Georgia" w:cs="Georgia"/>
          <w:sz w:val="28"/>
          <w:szCs w:val="28"/>
        </w:rPr>
      </w:pPr>
    </w:p>
    <w:p w14:paraId="6C560B84" w14:textId="77777777" w:rsidR="009C0684" w:rsidRDefault="009C0684">
      <w:pPr>
        <w:rPr>
          <w:rFonts w:ascii="Georgia" w:eastAsia="Georgia" w:hAnsi="Georgia" w:cs="Georgia"/>
          <w:i/>
          <w:iCs/>
          <w:sz w:val="28"/>
          <w:szCs w:val="28"/>
        </w:rPr>
      </w:pPr>
    </w:p>
    <w:p w14:paraId="3C04B1CD" w14:textId="77777777" w:rsidR="009C0684" w:rsidRDefault="00D061A6">
      <w:pPr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i/>
          <w:iCs/>
          <w:sz w:val="28"/>
          <w:szCs w:val="28"/>
        </w:rPr>
        <w:lastRenderedPageBreak/>
        <w:t>Gentili colleghi, inquadrando il QR Code qui sotto potrete scaricare la ricerca completa:</w:t>
      </w:r>
    </w:p>
    <w:p w14:paraId="1B25E037" w14:textId="77777777" w:rsidR="009C0684" w:rsidRDefault="00D061A6">
      <w:pPr>
        <w:jc w:val="center"/>
      </w:pPr>
      <w:r>
        <w:rPr>
          <w:noProof/>
        </w:rPr>
        <w:drawing>
          <wp:inline distT="0" distB="0" distL="0" distR="0" wp14:anchorId="746BE95F" wp14:editId="6AE4DA98">
            <wp:extent cx="2298863" cy="2298863"/>
            <wp:effectExtent l="0" t="0" r="0" b="0"/>
            <wp:docPr id="213761954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863" cy="2298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17502F" w14:textId="77777777" w:rsidR="009C0684" w:rsidRDefault="009C0684"/>
    <w:sectPr w:rsidR="009C0684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24BD1" w14:textId="77777777" w:rsidR="00D061A6" w:rsidRDefault="00D061A6">
      <w:pPr>
        <w:spacing w:after="0" w:line="240" w:lineRule="auto"/>
      </w:pPr>
      <w:r>
        <w:separator/>
      </w:r>
    </w:p>
  </w:endnote>
  <w:endnote w:type="continuationSeparator" w:id="0">
    <w:p w14:paraId="58AC79BF" w14:textId="77777777" w:rsidR="00D061A6" w:rsidRDefault="00D06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C16EEC-9424-4D5A-9FD1-32CF864D91FC}"/>
    <w:embedItalic r:id="rId2" w:fontKey="{6F11BB74-4B13-478C-8476-84D1EAA581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8B53A4B-2D2E-422F-B12A-DE39EF5E29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5C2C4C9-FFE8-426D-970E-D665102F694D}"/>
    <w:embedBold r:id="rId5" w:fontKey="{AA717A0A-4884-40F1-B730-9444AA5752D6}"/>
    <w:embedItalic r:id="rId6" w:fontKey="{5DD49A7D-85AB-4462-81B6-E8BCF3E9A9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59505" w14:textId="77777777" w:rsidR="00D061A6" w:rsidRDefault="00D061A6">
      <w:pPr>
        <w:spacing w:after="0" w:line="240" w:lineRule="auto"/>
      </w:pPr>
      <w:r>
        <w:separator/>
      </w:r>
    </w:p>
  </w:footnote>
  <w:footnote w:type="continuationSeparator" w:id="0">
    <w:p w14:paraId="2EF7B3F0" w14:textId="77777777" w:rsidR="00D061A6" w:rsidRDefault="00D06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7C250" w14:textId="77777777" w:rsidR="009C0684" w:rsidRDefault="00D061A6">
    <w:r>
      <w:rPr>
        <w:noProof/>
      </w:rPr>
      <w:drawing>
        <wp:inline distT="0" distB="0" distL="0" distR="0" wp14:anchorId="454060BE" wp14:editId="51CC419F">
          <wp:extent cx="6119820" cy="1206500"/>
          <wp:effectExtent l="0" t="0" r="0" b="0"/>
          <wp:docPr id="21376195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1206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684"/>
    <w:rsid w:val="006335D1"/>
    <w:rsid w:val="009C0684"/>
    <w:rsid w:val="00D0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821DA"/>
  <w15:docId w15:val="{E710C2DA-D722-45E4-B3EF-6C84C69BF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0023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0023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0023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0023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0023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00232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002325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002325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00232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0232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0232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02325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0023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0023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0023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02325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00232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02325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0023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02325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02325"/>
    <w:rPr>
      <w:b/>
      <w:bCs/>
      <w:smallCaps/>
      <w:color w:val="2F5496" w:themeColor="accent1" w:themeShade="BF"/>
      <w:spacing w:val="5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Yu5s11LhXMkauA3Yn1vZiBVJEQ==">CgMxLjA4AHIhMUoxNXVyZkhnYnZZS0t0YlBGWFFWc0lNamJ0d05vb3N3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1311</Words>
  <Characters>7474</Characters>
  <Application>Microsoft Office Word</Application>
  <DocSecurity>0</DocSecurity>
  <Lines>62</Lines>
  <Paragraphs>17</Paragraphs>
  <ScaleCrop>false</ScaleCrop>
  <Company/>
  <LinksUpToDate>false</LinksUpToDate>
  <CharactersWithSpaces>8768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Franca Taras</dc:creator>
  <cp:lastModifiedBy>Franca Taras</cp:lastModifiedBy>
  <cp:revision>2</cp:revision>
  <dcterms:created xsi:type="dcterms:W3CDTF">2026-02-17T13:47:00Z</dcterms:created>
  <dcterms:modified xsi:type="dcterms:W3CDTF">2026-02-17T13:47:00Z</dcterms:modified>
</cp:coreProperties>
</file>